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B6B95" w14:textId="43A664FA" w:rsidR="003B73AE" w:rsidRDefault="003B73AE" w:rsidP="00A630D1">
      <w:pPr>
        <w:spacing w:after="0" w:line="360" w:lineRule="auto"/>
      </w:pPr>
    </w:p>
    <w:p w14:paraId="617C9D9D" w14:textId="3D953989" w:rsidR="00C732E1" w:rsidRDefault="00407D61" w:rsidP="00A630D1">
      <w:pPr>
        <w:spacing w:after="0" w:line="360" w:lineRule="auto"/>
        <w:jc w:val="center"/>
        <w:rPr>
          <w:rFonts w:ascii="Times New Roman" w:hAnsi="Times New Roman" w:cs="Times New Roman"/>
          <w:b/>
          <w:bCs/>
          <w:sz w:val="24"/>
          <w:szCs w:val="24"/>
        </w:rPr>
      </w:pPr>
      <w:r w:rsidRPr="00A630D1">
        <w:rPr>
          <w:rFonts w:ascii="Times New Roman" w:hAnsi="Times New Roman" w:cs="Times New Roman"/>
          <w:b/>
          <w:bCs/>
          <w:sz w:val="24"/>
          <w:szCs w:val="24"/>
        </w:rPr>
        <w:t>TÍTULO DO ARTIGO</w:t>
      </w:r>
    </w:p>
    <w:p w14:paraId="20CD2047" w14:textId="77777777" w:rsidR="00A630D1" w:rsidRPr="00A630D1" w:rsidRDefault="00A630D1" w:rsidP="00A630D1">
      <w:pPr>
        <w:spacing w:after="0" w:line="360" w:lineRule="auto"/>
        <w:jc w:val="center"/>
        <w:rPr>
          <w:rFonts w:ascii="Times New Roman" w:hAnsi="Times New Roman" w:cs="Times New Roman"/>
          <w:b/>
          <w:bCs/>
          <w:sz w:val="24"/>
          <w:szCs w:val="24"/>
        </w:rPr>
      </w:pPr>
    </w:p>
    <w:p w14:paraId="07A24761" w14:textId="123478B1" w:rsidR="00407D61" w:rsidRPr="00A630D1" w:rsidRDefault="000F34C0" w:rsidP="00A630D1">
      <w:pPr>
        <w:spacing w:after="0" w:line="360" w:lineRule="auto"/>
        <w:jc w:val="right"/>
        <w:rPr>
          <w:rFonts w:ascii="Times New Roman" w:hAnsi="Times New Roman" w:cs="Times New Roman"/>
          <w:sz w:val="24"/>
          <w:szCs w:val="24"/>
        </w:rPr>
      </w:pPr>
      <w:r w:rsidRPr="00A630D1">
        <w:rPr>
          <w:rFonts w:ascii="Times New Roman" w:hAnsi="Times New Roman" w:cs="Times New Roman"/>
          <w:sz w:val="24"/>
          <w:szCs w:val="24"/>
        </w:rPr>
        <w:t xml:space="preserve">Nome </w:t>
      </w:r>
      <w:r w:rsidR="00A630D1">
        <w:rPr>
          <w:rFonts w:ascii="Times New Roman" w:hAnsi="Times New Roman" w:cs="Times New Roman"/>
          <w:sz w:val="24"/>
          <w:szCs w:val="24"/>
        </w:rPr>
        <w:t xml:space="preserve">completo </w:t>
      </w:r>
      <w:r w:rsidRPr="00A630D1">
        <w:rPr>
          <w:rFonts w:ascii="Times New Roman" w:hAnsi="Times New Roman" w:cs="Times New Roman"/>
          <w:sz w:val="24"/>
          <w:szCs w:val="24"/>
        </w:rPr>
        <w:t>do autor 1 (Nome da IES – Sigla da IES)</w:t>
      </w:r>
    </w:p>
    <w:p w14:paraId="2A0E229D" w14:textId="68C2C867" w:rsidR="00503909" w:rsidRPr="00A630D1" w:rsidRDefault="00673177" w:rsidP="00A630D1">
      <w:pPr>
        <w:spacing w:after="0" w:line="360" w:lineRule="auto"/>
        <w:jc w:val="right"/>
        <w:rPr>
          <w:rFonts w:ascii="Times New Roman" w:hAnsi="Times New Roman" w:cs="Times New Roman"/>
          <w:sz w:val="24"/>
          <w:szCs w:val="24"/>
        </w:rPr>
      </w:pPr>
      <w:hyperlink r:id="rId8" w:history="1">
        <w:r w:rsidR="000F34C0" w:rsidRPr="00A630D1">
          <w:rPr>
            <w:rStyle w:val="Hyperlink"/>
            <w:rFonts w:ascii="Times New Roman" w:hAnsi="Times New Roman" w:cs="Times New Roman"/>
            <w:sz w:val="24"/>
            <w:szCs w:val="24"/>
          </w:rPr>
          <w:t>e-maildoautor1@dominio.com</w:t>
        </w:r>
      </w:hyperlink>
    </w:p>
    <w:p w14:paraId="27AD96D8" w14:textId="7C754A3C" w:rsidR="00503909" w:rsidRDefault="00A630D1" w:rsidP="00A630D1">
      <w:pPr>
        <w:spacing w:after="0" w:line="360" w:lineRule="auto"/>
        <w:jc w:val="right"/>
        <w:rPr>
          <w:rFonts w:ascii="Times New Roman" w:hAnsi="Times New Roman" w:cs="Times New Roman"/>
          <w:sz w:val="24"/>
          <w:szCs w:val="24"/>
        </w:rPr>
      </w:pPr>
      <w:r w:rsidRPr="00A630D1">
        <w:rPr>
          <w:rFonts w:ascii="Times New Roman" w:hAnsi="Times New Roman" w:cs="Times New Roman"/>
          <w:sz w:val="24"/>
          <w:szCs w:val="24"/>
        </w:rPr>
        <w:t xml:space="preserve">Nome </w:t>
      </w:r>
      <w:r>
        <w:rPr>
          <w:rFonts w:ascii="Times New Roman" w:hAnsi="Times New Roman" w:cs="Times New Roman"/>
          <w:sz w:val="24"/>
          <w:szCs w:val="24"/>
        </w:rPr>
        <w:t xml:space="preserve">completo </w:t>
      </w:r>
      <w:r w:rsidRPr="00A630D1">
        <w:rPr>
          <w:rFonts w:ascii="Times New Roman" w:hAnsi="Times New Roman" w:cs="Times New Roman"/>
          <w:sz w:val="24"/>
          <w:szCs w:val="24"/>
        </w:rPr>
        <w:t xml:space="preserve">do </w:t>
      </w:r>
      <w:r>
        <w:rPr>
          <w:rFonts w:ascii="Times New Roman" w:hAnsi="Times New Roman" w:cs="Times New Roman"/>
          <w:sz w:val="24"/>
          <w:szCs w:val="24"/>
        </w:rPr>
        <w:t>autor 2 (Nome da IES – Sigla da IES)</w:t>
      </w:r>
    </w:p>
    <w:p w14:paraId="0E5724A8" w14:textId="138F1287" w:rsidR="00A630D1" w:rsidRDefault="00673177" w:rsidP="00A630D1">
      <w:pPr>
        <w:spacing w:after="0" w:line="360" w:lineRule="auto"/>
        <w:jc w:val="right"/>
        <w:rPr>
          <w:rFonts w:ascii="Times New Roman" w:hAnsi="Times New Roman" w:cs="Times New Roman"/>
          <w:sz w:val="24"/>
          <w:szCs w:val="24"/>
        </w:rPr>
      </w:pPr>
      <w:hyperlink r:id="rId9" w:history="1">
        <w:r w:rsidR="00A630D1" w:rsidRPr="00F33E2F">
          <w:rPr>
            <w:rStyle w:val="Hyperlink"/>
            <w:rFonts w:ascii="Times New Roman" w:hAnsi="Times New Roman" w:cs="Times New Roman"/>
            <w:sz w:val="24"/>
            <w:szCs w:val="24"/>
          </w:rPr>
          <w:t>e-maildoautor2@dominio.com</w:t>
        </w:r>
      </w:hyperlink>
    </w:p>
    <w:p w14:paraId="72C6893A" w14:textId="1587898D" w:rsidR="00A630D1" w:rsidRDefault="00A630D1" w:rsidP="00A630D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Nome completo do autor 3 (Nome da IES – Sigla da IES)</w:t>
      </w:r>
    </w:p>
    <w:p w14:paraId="0BB4A9E3" w14:textId="24FC5505" w:rsidR="00A630D1" w:rsidRDefault="00673177" w:rsidP="00A630D1">
      <w:pPr>
        <w:spacing w:after="0" w:line="360" w:lineRule="auto"/>
        <w:jc w:val="right"/>
        <w:rPr>
          <w:rFonts w:ascii="Times New Roman" w:hAnsi="Times New Roman" w:cs="Times New Roman"/>
          <w:sz w:val="24"/>
          <w:szCs w:val="24"/>
        </w:rPr>
      </w:pPr>
      <w:hyperlink r:id="rId10" w:history="1">
        <w:r w:rsidR="00A630D1" w:rsidRPr="00F33E2F">
          <w:rPr>
            <w:rStyle w:val="Hyperlink"/>
            <w:rFonts w:ascii="Times New Roman" w:hAnsi="Times New Roman" w:cs="Times New Roman"/>
            <w:sz w:val="24"/>
            <w:szCs w:val="24"/>
          </w:rPr>
          <w:t>emaildoautor3@dominio.com</w:t>
        </w:r>
      </w:hyperlink>
    </w:p>
    <w:p w14:paraId="7F565D0E" w14:textId="17C09184" w:rsidR="00A630D1" w:rsidRDefault="00A630D1" w:rsidP="00A630D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Nome completo do autor 4 (Nome da IES – Sigla da IES)</w:t>
      </w:r>
    </w:p>
    <w:p w14:paraId="519B370A" w14:textId="69D63FE5" w:rsidR="00A630D1" w:rsidRDefault="00673177" w:rsidP="00A630D1">
      <w:pPr>
        <w:spacing w:after="0" w:line="360" w:lineRule="auto"/>
        <w:jc w:val="right"/>
        <w:rPr>
          <w:rFonts w:ascii="Times New Roman" w:hAnsi="Times New Roman" w:cs="Times New Roman"/>
          <w:sz w:val="24"/>
          <w:szCs w:val="24"/>
        </w:rPr>
      </w:pPr>
      <w:hyperlink r:id="rId11" w:history="1">
        <w:r w:rsidR="00A630D1" w:rsidRPr="00F33E2F">
          <w:rPr>
            <w:rStyle w:val="Hyperlink"/>
            <w:rFonts w:ascii="Times New Roman" w:hAnsi="Times New Roman" w:cs="Times New Roman"/>
            <w:sz w:val="24"/>
            <w:szCs w:val="24"/>
          </w:rPr>
          <w:t>emaildoautor4@dominio.com</w:t>
        </w:r>
      </w:hyperlink>
    </w:p>
    <w:p w14:paraId="5B5E2DCC" w14:textId="338A8E99" w:rsidR="00A630D1" w:rsidRDefault="00A630D1" w:rsidP="00A630D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Nome completo do autor 5 (Nome da IES – Sigla da IES)</w:t>
      </w:r>
    </w:p>
    <w:p w14:paraId="2BF9B904" w14:textId="4DC7EA22" w:rsidR="00CB5070" w:rsidRDefault="00673177" w:rsidP="00001B49">
      <w:pPr>
        <w:spacing w:after="0" w:line="360" w:lineRule="auto"/>
        <w:jc w:val="right"/>
        <w:rPr>
          <w:rFonts w:ascii="Times New Roman" w:hAnsi="Times New Roman" w:cs="Times New Roman"/>
          <w:sz w:val="24"/>
          <w:szCs w:val="24"/>
        </w:rPr>
      </w:pPr>
      <w:hyperlink r:id="rId12" w:history="1">
        <w:r w:rsidR="00A630D1" w:rsidRPr="00F33E2F">
          <w:rPr>
            <w:rStyle w:val="Hyperlink"/>
            <w:rFonts w:ascii="Times New Roman" w:hAnsi="Times New Roman" w:cs="Times New Roman"/>
            <w:sz w:val="24"/>
            <w:szCs w:val="24"/>
          </w:rPr>
          <w:t>emaildoautor5@dominio.com</w:t>
        </w:r>
      </w:hyperlink>
    </w:p>
    <w:p w14:paraId="096DEE6D" w14:textId="77777777" w:rsidR="00001B49" w:rsidRDefault="00001B49" w:rsidP="00001B49">
      <w:pPr>
        <w:spacing w:after="0" w:line="360" w:lineRule="auto"/>
        <w:jc w:val="right"/>
        <w:rPr>
          <w:rFonts w:ascii="Times New Roman" w:hAnsi="Times New Roman" w:cs="Times New Roman"/>
          <w:sz w:val="24"/>
          <w:szCs w:val="24"/>
        </w:rPr>
      </w:pPr>
    </w:p>
    <w:p w14:paraId="593B5C59" w14:textId="21D6815C" w:rsidR="00CB5070" w:rsidRDefault="005372EB" w:rsidP="00CB5070">
      <w:pPr>
        <w:spacing w:after="0" w:line="360" w:lineRule="auto"/>
        <w:jc w:val="both"/>
        <w:rPr>
          <w:rFonts w:ascii="Times New Roman" w:hAnsi="Times New Roman" w:cs="Times New Roman"/>
          <w:sz w:val="24"/>
          <w:szCs w:val="24"/>
        </w:rPr>
      </w:pPr>
      <w:r w:rsidRPr="005372EB">
        <w:rPr>
          <w:rFonts w:ascii="Times New Roman" w:hAnsi="Times New Roman" w:cs="Times New Roman"/>
          <w:b/>
          <w:bCs/>
          <w:sz w:val="24"/>
          <w:szCs w:val="24"/>
        </w:rPr>
        <w:t>Resumo:</w:t>
      </w:r>
      <w:r>
        <w:rPr>
          <w:rFonts w:ascii="Times New Roman" w:hAnsi="Times New Roman" w:cs="Times New Roman"/>
          <w:sz w:val="24"/>
          <w:szCs w:val="24"/>
        </w:rPr>
        <w:t xml:space="preserve"> Este documento foi criado com o intuito de orientar e facilitar o entendimento dos autores quanto a formatação do artigo, a ser submetido ao VI SIGEPRO. Desta maneira, recomenda-se que todas as regras, orientações e </w:t>
      </w:r>
      <w:r w:rsidR="00001B49">
        <w:rPr>
          <w:rFonts w:ascii="Times New Roman" w:hAnsi="Times New Roman" w:cs="Times New Roman"/>
          <w:sz w:val="24"/>
          <w:szCs w:val="24"/>
        </w:rPr>
        <w:t xml:space="preserve">formatações padronizadas sejam seguidas de maneira literal. </w:t>
      </w:r>
      <w:r w:rsidR="00001B49" w:rsidRPr="00001B49">
        <w:rPr>
          <w:rFonts w:ascii="Times New Roman" w:hAnsi="Times New Roman" w:cs="Times New Roman"/>
          <w:sz w:val="24"/>
          <w:szCs w:val="24"/>
        </w:rPr>
        <w:t xml:space="preserve">Observe que </w:t>
      </w:r>
      <w:r w:rsidR="00311F38">
        <w:rPr>
          <w:rFonts w:ascii="Times New Roman" w:hAnsi="Times New Roman" w:cs="Times New Roman"/>
          <w:sz w:val="24"/>
          <w:szCs w:val="24"/>
        </w:rPr>
        <w:t>as informações pessoas devem</w:t>
      </w:r>
      <w:r w:rsidR="00001B49" w:rsidRPr="00001B49">
        <w:rPr>
          <w:rFonts w:ascii="Times New Roman" w:hAnsi="Times New Roman" w:cs="Times New Roman"/>
          <w:sz w:val="24"/>
          <w:szCs w:val="24"/>
        </w:rPr>
        <w:t xml:space="preserve"> ser enviad</w:t>
      </w:r>
      <w:r w:rsidR="00311F38">
        <w:rPr>
          <w:rFonts w:ascii="Times New Roman" w:hAnsi="Times New Roman" w:cs="Times New Roman"/>
          <w:sz w:val="24"/>
          <w:szCs w:val="24"/>
        </w:rPr>
        <w:t xml:space="preserve">as </w:t>
      </w:r>
      <w:r w:rsidR="00001B49" w:rsidRPr="00001B49">
        <w:rPr>
          <w:rFonts w:ascii="Times New Roman" w:hAnsi="Times New Roman" w:cs="Times New Roman"/>
          <w:sz w:val="24"/>
          <w:szCs w:val="24"/>
        </w:rPr>
        <w:t>junt</w:t>
      </w:r>
      <w:r w:rsidR="00311F38">
        <w:rPr>
          <w:rFonts w:ascii="Times New Roman" w:hAnsi="Times New Roman" w:cs="Times New Roman"/>
          <w:sz w:val="24"/>
          <w:szCs w:val="24"/>
        </w:rPr>
        <w:t>amente</w:t>
      </w:r>
      <w:r w:rsidR="00001B49" w:rsidRPr="00001B49">
        <w:rPr>
          <w:rFonts w:ascii="Times New Roman" w:hAnsi="Times New Roman" w:cs="Times New Roman"/>
          <w:sz w:val="24"/>
          <w:szCs w:val="24"/>
        </w:rPr>
        <w:t xml:space="preserve"> ao trabalho na opção de envio “Identificado”, e não deve ser enviado na opção “</w:t>
      </w:r>
      <w:r w:rsidR="00001B49">
        <w:rPr>
          <w:rFonts w:ascii="Times New Roman" w:hAnsi="Times New Roman" w:cs="Times New Roman"/>
          <w:sz w:val="24"/>
          <w:szCs w:val="24"/>
        </w:rPr>
        <w:t>N</w:t>
      </w:r>
      <w:r w:rsidR="00001B49" w:rsidRPr="00001B49">
        <w:rPr>
          <w:rFonts w:ascii="Times New Roman" w:hAnsi="Times New Roman" w:cs="Times New Roman"/>
          <w:sz w:val="24"/>
          <w:szCs w:val="24"/>
        </w:rPr>
        <w:t xml:space="preserve">ão </w:t>
      </w:r>
      <w:r w:rsidR="00001B49">
        <w:rPr>
          <w:rFonts w:ascii="Times New Roman" w:hAnsi="Times New Roman" w:cs="Times New Roman"/>
          <w:sz w:val="24"/>
          <w:szCs w:val="24"/>
        </w:rPr>
        <w:t>I</w:t>
      </w:r>
      <w:r w:rsidR="00001B49" w:rsidRPr="00001B49">
        <w:rPr>
          <w:rFonts w:ascii="Times New Roman" w:hAnsi="Times New Roman" w:cs="Times New Roman"/>
          <w:sz w:val="24"/>
          <w:szCs w:val="24"/>
        </w:rPr>
        <w:t xml:space="preserve">dentificado”. </w:t>
      </w:r>
      <w:r w:rsidR="00311F38">
        <w:rPr>
          <w:rFonts w:ascii="Times New Roman" w:hAnsi="Times New Roman" w:cs="Times New Roman"/>
          <w:sz w:val="24"/>
          <w:szCs w:val="24"/>
        </w:rPr>
        <w:t>Portanto, r</w:t>
      </w:r>
      <w:r w:rsidR="00001B49" w:rsidRPr="00001B49">
        <w:rPr>
          <w:rFonts w:ascii="Times New Roman" w:hAnsi="Times New Roman" w:cs="Times New Roman"/>
          <w:sz w:val="24"/>
          <w:szCs w:val="24"/>
        </w:rPr>
        <w:t xml:space="preserve">ecomendamos que escreva uma versão do trabalho a partir deste documento, </w:t>
      </w:r>
      <w:r w:rsidR="00001B49">
        <w:rPr>
          <w:rFonts w:ascii="Times New Roman" w:hAnsi="Times New Roman" w:cs="Times New Roman"/>
          <w:sz w:val="24"/>
          <w:szCs w:val="24"/>
        </w:rPr>
        <w:t xml:space="preserve">incluindo e/ou excluindo o nome </w:t>
      </w:r>
      <w:r w:rsidR="00001B49" w:rsidRPr="00001B49">
        <w:rPr>
          <w:rFonts w:ascii="Times New Roman" w:hAnsi="Times New Roman" w:cs="Times New Roman"/>
          <w:sz w:val="24"/>
          <w:szCs w:val="24"/>
        </w:rPr>
        <w:t>dos autores, o nome e as siglas das IES, assim como os e-mails</w:t>
      </w:r>
      <w:r w:rsidR="00001B49">
        <w:rPr>
          <w:rFonts w:ascii="Times New Roman" w:hAnsi="Times New Roman" w:cs="Times New Roman"/>
          <w:sz w:val="24"/>
          <w:szCs w:val="24"/>
        </w:rPr>
        <w:t xml:space="preserve">, conforme a opção de envio solicitada. É importante ressaltar que o título do artigo, resumo e palavras-chave não devem ser apagados em nenhuma das duas opções de envio. </w:t>
      </w:r>
      <w:r w:rsidR="00EA693C">
        <w:rPr>
          <w:rFonts w:ascii="Times New Roman" w:hAnsi="Times New Roman" w:cs="Times New Roman"/>
          <w:sz w:val="24"/>
          <w:szCs w:val="24"/>
        </w:rPr>
        <w:t>Utilize até 250</w:t>
      </w:r>
      <w:r w:rsidR="008A6275">
        <w:rPr>
          <w:rFonts w:ascii="Times New Roman" w:hAnsi="Times New Roman" w:cs="Times New Roman"/>
          <w:sz w:val="24"/>
          <w:szCs w:val="24"/>
        </w:rPr>
        <w:t xml:space="preserve"> (duzentos e cinquenta)</w:t>
      </w:r>
      <w:r w:rsidR="00EA693C">
        <w:rPr>
          <w:rFonts w:ascii="Times New Roman" w:hAnsi="Times New Roman" w:cs="Times New Roman"/>
          <w:sz w:val="24"/>
          <w:szCs w:val="24"/>
        </w:rPr>
        <w:t xml:space="preserve"> palavras em seu resumo, fonte </w:t>
      </w:r>
      <w:r w:rsidR="00EA693C" w:rsidRPr="00854618">
        <w:rPr>
          <w:rFonts w:ascii="Times New Roman" w:hAnsi="Times New Roman" w:cs="Times New Roman"/>
          <w:i/>
          <w:iCs/>
          <w:sz w:val="24"/>
          <w:szCs w:val="24"/>
        </w:rPr>
        <w:t>Times New Roman</w:t>
      </w:r>
      <w:r w:rsidR="00EA693C">
        <w:rPr>
          <w:rFonts w:ascii="Times New Roman" w:hAnsi="Times New Roman" w:cs="Times New Roman"/>
          <w:sz w:val="24"/>
          <w:szCs w:val="24"/>
        </w:rPr>
        <w:t xml:space="preserve">, tamanho 12, </w:t>
      </w:r>
      <w:r w:rsidR="00854618">
        <w:rPr>
          <w:rFonts w:ascii="Times New Roman" w:hAnsi="Times New Roman" w:cs="Times New Roman"/>
          <w:sz w:val="24"/>
          <w:szCs w:val="24"/>
        </w:rPr>
        <w:t xml:space="preserve">justificado, </w:t>
      </w:r>
      <w:r w:rsidR="00EA693C">
        <w:rPr>
          <w:rFonts w:ascii="Times New Roman" w:hAnsi="Times New Roman" w:cs="Times New Roman"/>
          <w:sz w:val="24"/>
          <w:szCs w:val="24"/>
        </w:rPr>
        <w:t xml:space="preserve">espaçamento </w:t>
      </w:r>
      <w:r w:rsidR="00854618">
        <w:rPr>
          <w:rFonts w:ascii="Times New Roman" w:hAnsi="Times New Roman" w:cs="Times New Roman"/>
          <w:sz w:val="24"/>
          <w:szCs w:val="24"/>
        </w:rPr>
        <w:t xml:space="preserve">de </w:t>
      </w:r>
      <w:r w:rsidR="00EA693C">
        <w:rPr>
          <w:rFonts w:ascii="Times New Roman" w:hAnsi="Times New Roman" w:cs="Times New Roman"/>
          <w:sz w:val="24"/>
          <w:szCs w:val="24"/>
        </w:rPr>
        <w:t xml:space="preserve">1,5 e 0 cm/pontos de recuo e espaçamento, exatamente como utilizado neste resumo modelo. </w:t>
      </w:r>
    </w:p>
    <w:p w14:paraId="57A74663" w14:textId="13AC18F8" w:rsidR="00EA693C" w:rsidRDefault="00EA693C" w:rsidP="00CB5070">
      <w:pPr>
        <w:spacing w:after="0" w:line="360" w:lineRule="auto"/>
        <w:jc w:val="both"/>
        <w:rPr>
          <w:rFonts w:ascii="Times New Roman" w:hAnsi="Times New Roman" w:cs="Times New Roman"/>
          <w:sz w:val="24"/>
          <w:szCs w:val="24"/>
        </w:rPr>
      </w:pPr>
      <w:r w:rsidRPr="00EA693C">
        <w:rPr>
          <w:rFonts w:ascii="Times New Roman" w:hAnsi="Times New Roman" w:cs="Times New Roman"/>
          <w:b/>
          <w:bCs/>
          <w:sz w:val="24"/>
          <w:szCs w:val="24"/>
        </w:rPr>
        <w:t>Palavras-chave:</w:t>
      </w:r>
      <w:r>
        <w:rPr>
          <w:rFonts w:ascii="Times New Roman" w:hAnsi="Times New Roman" w:cs="Times New Roman"/>
          <w:sz w:val="24"/>
          <w:szCs w:val="24"/>
        </w:rPr>
        <w:t xml:space="preserve"> Palavra 1, Palavra 2, Palavra 3, Palavra 4, Palavra 5. </w:t>
      </w:r>
    </w:p>
    <w:p w14:paraId="4C469AF7" w14:textId="4BB3CA66" w:rsidR="008A6275" w:rsidRDefault="008A6275" w:rsidP="00CB5070">
      <w:pPr>
        <w:spacing w:after="0" w:line="360" w:lineRule="auto"/>
        <w:jc w:val="both"/>
        <w:rPr>
          <w:rFonts w:ascii="Times New Roman" w:hAnsi="Times New Roman" w:cs="Times New Roman"/>
          <w:sz w:val="24"/>
          <w:szCs w:val="24"/>
        </w:rPr>
      </w:pPr>
    </w:p>
    <w:p w14:paraId="4B688EA2" w14:textId="59D75559" w:rsidR="008A6275" w:rsidRPr="008301F5" w:rsidRDefault="008A6275" w:rsidP="0007579C">
      <w:pPr>
        <w:pStyle w:val="PargrafodaLista"/>
        <w:numPr>
          <w:ilvl w:val="0"/>
          <w:numId w:val="1"/>
        </w:numPr>
        <w:spacing w:after="0" w:line="360" w:lineRule="auto"/>
        <w:jc w:val="both"/>
        <w:outlineLvl w:val="0"/>
        <w:rPr>
          <w:rFonts w:ascii="Times New Roman" w:hAnsi="Times New Roman" w:cs="Times New Roman"/>
          <w:b/>
          <w:bCs/>
          <w:sz w:val="24"/>
          <w:szCs w:val="24"/>
        </w:rPr>
      </w:pPr>
      <w:r w:rsidRPr="008301F5">
        <w:rPr>
          <w:rFonts w:ascii="Times New Roman" w:hAnsi="Times New Roman" w:cs="Times New Roman"/>
          <w:b/>
          <w:bCs/>
          <w:sz w:val="24"/>
          <w:szCs w:val="24"/>
        </w:rPr>
        <w:t>Introdução</w:t>
      </w:r>
    </w:p>
    <w:p w14:paraId="0BB51518" w14:textId="117C8B9B" w:rsidR="00A630D1" w:rsidRDefault="008301F5" w:rsidP="008301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modelo de artigo foi construído com base no modelo do Encontro Nacional de Engenharia de Produção (ENEGEP). </w:t>
      </w:r>
      <w:r w:rsidR="009E6222" w:rsidRPr="009E6222">
        <w:rPr>
          <w:rFonts w:ascii="Times New Roman" w:hAnsi="Times New Roman" w:cs="Times New Roman"/>
          <w:sz w:val="24"/>
          <w:szCs w:val="24"/>
        </w:rPr>
        <w:t>O objetivo deste documento, fundamentado na</w:t>
      </w:r>
      <w:r w:rsidR="009E6222">
        <w:rPr>
          <w:rFonts w:ascii="Times New Roman" w:hAnsi="Times New Roman" w:cs="Times New Roman"/>
          <w:sz w:val="24"/>
          <w:szCs w:val="24"/>
        </w:rPr>
        <w:t xml:space="preserve"> </w:t>
      </w:r>
      <w:r w:rsidR="009E6222" w:rsidRPr="009E6222">
        <w:rPr>
          <w:rFonts w:ascii="Times New Roman" w:hAnsi="Times New Roman" w:cs="Times New Roman"/>
          <w:sz w:val="24"/>
          <w:szCs w:val="24"/>
        </w:rPr>
        <w:t xml:space="preserve">norma de referência: ABNT NBR 14724:2011, é auxiliar os autores sobre o formato a ser utilizado nos artigos </w:t>
      </w:r>
      <w:r w:rsidR="009E6222" w:rsidRPr="009E6222">
        <w:rPr>
          <w:rFonts w:ascii="Times New Roman" w:hAnsi="Times New Roman" w:cs="Times New Roman"/>
          <w:sz w:val="24"/>
          <w:szCs w:val="24"/>
        </w:rPr>
        <w:lastRenderedPageBreak/>
        <w:t>submetidos ao</w:t>
      </w:r>
      <w:r w:rsidR="009E6222">
        <w:rPr>
          <w:rFonts w:ascii="Times New Roman" w:hAnsi="Times New Roman" w:cs="Times New Roman"/>
          <w:sz w:val="24"/>
          <w:szCs w:val="24"/>
        </w:rPr>
        <w:t xml:space="preserve"> VI SIGEPRO.</w:t>
      </w:r>
      <w:r w:rsidR="004B0720">
        <w:rPr>
          <w:rFonts w:ascii="Times New Roman" w:hAnsi="Times New Roman" w:cs="Times New Roman"/>
          <w:sz w:val="24"/>
          <w:szCs w:val="24"/>
        </w:rPr>
        <w:t xml:space="preserve"> Desta maneira, este modelo serve como referência para tod</w:t>
      </w:r>
      <w:r w:rsidR="00FA3F1F">
        <w:rPr>
          <w:rFonts w:ascii="Times New Roman" w:hAnsi="Times New Roman" w:cs="Times New Roman"/>
          <w:sz w:val="24"/>
          <w:szCs w:val="24"/>
        </w:rPr>
        <w:t xml:space="preserve">os os aspectos de formatação </w:t>
      </w:r>
      <w:r w:rsidR="004B0720">
        <w:rPr>
          <w:rFonts w:ascii="Times New Roman" w:hAnsi="Times New Roman" w:cs="Times New Roman"/>
          <w:sz w:val="24"/>
          <w:szCs w:val="24"/>
        </w:rPr>
        <w:t>necessári</w:t>
      </w:r>
      <w:r w:rsidR="00FA3F1F">
        <w:rPr>
          <w:rFonts w:ascii="Times New Roman" w:hAnsi="Times New Roman" w:cs="Times New Roman"/>
          <w:sz w:val="24"/>
          <w:szCs w:val="24"/>
        </w:rPr>
        <w:t>os</w:t>
      </w:r>
      <w:r w:rsidR="004B0720">
        <w:rPr>
          <w:rFonts w:ascii="Times New Roman" w:hAnsi="Times New Roman" w:cs="Times New Roman"/>
          <w:sz w:val="24"/>
          <w:szCs w:val="24"/>
        </w:rPr>
        <w:t xml:space="preserve"> para o envio ao Simpósio. </w:t>
      </w:r>
      <w:r w:rsidR="00022458">
        <w:rPr>
          <w:rFonts w:ascii="Times New Roman" w:hAnsi="Times New Roman" w:cs="Times New Roman"/>
          <w:sz w:val="24"/>
          <w:szCs w:val="24"/>
        </w:rPr>
        <w:t xml:space="preserve">Portanto, sugere-se que você utilize os estilos de formatação definidos neste modelo. </w:t>
      </w:r>
    </w:p>
    <w:p w14:paraId="720480B6" w14:textId="1197B779" w:rsidR="00311F38" w:rsidRDefault="00311F38" w:rsidP="008301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complemento, é importante ressaltar que os artigos que não utilizarem o modelo padrão de artigos a serem submetidos ao VI SIGEPRO, serão automaticamente reprovados na fase de avaliação. Já os artigos que forem enviados fora dos padrões de formatação estipulados neste modelo, receberão nota zero no critério “geral” de avaliação. </w:t>
      </w:r>
    </w:p>
    <w:p w14:paraId="462D9E4F" w14:textId="5F1F08FA" w:rsidR="00022458" w:rsidRDefault="00022458" w:rsidP="008301F5">
      <w:pPr>
        <w:spacing w:after="0" w:line="360" w:lineRule="auto"/>
        <w:jc w:val="both"/>
        <w:rPr>
          <w:rFonts w:ascii="Times New Roman" w:hAnsi="Times New Roman" w:cs="Times New Roman"/>
          <w:sz w:val="24"/>
          <w:szCs w:val="24"/>
        </w:rPr>
      </w:pPr>
    </w:p>
    <w:p w14:paraId="44A83536" w14:textId="51902529" w:rsidR="00022458" w:rsidRPr="003B71D0" w:rsidRDefault="00022458" w:rsidP="003B71D0">
      <w:pPr>
        <w:pStyle w:val="PargrafodaLista"/>
        <w:numPr>
          <w:ilvl w:val="0"/>
          <w:numId w:val="1"/>
        </w:numPr>
        <w:spacing w:after="0" w:line="360" w:lineRule="auto"/>
        <w:jc w:val="both"/>
        <w:outlineLvl w:val="0"/>
        <w:rPr>
          <w:rFonts w:ascii="Times New Roman" w:hAnsi="Times New Roman" w:cs="Times New Roman"/>
          <w:b/>
          <w:bCs/>
          <w:sz w:val="24"/>
          <w:szCs w:val="24"/>
        </w:rPr>
      </w:pPr>
      <w:r w:rsidRPr="003B71D0">
        <w:rPr>
          <w:rFonts w:ascii="Times New Roman" w:hAnsi="Times New Roman" w:cs="Times New Roman"/>
          <w:b/>
          <w:bCs/>
          <w:sz w:val="24"/>
          <w:szCs w:val="24"/>
        </w:rPr>
        <w:t xml:space="preserve">Formatação </w:t>
      </w:r>
      <w:r w:rsidR="00490A28">
        <w:rPr>
          <w:rFonts w:ascii="Times New Roman" w:hAnsi="Times New Roman" w:cs="Times New Roman"/>
          <w:b/>
          <w:bCs/>
          <w:sz w:val="24"/>
          <w:szCs w:val="24"/>
        </w:rPr>
        <w:t>geral</w:t>
      </w:r>
    </w:p>
    <w:p w14:paraId="46885D99" w14:textId="546A9E9C" w:rsidR="00022458" w:rsidRDefault="0096469B" w:rsidP="00022458">
      <w:pPr>
        <w:spacing w:after="0" w:line="360" w:lineRule="auto"/>
        <w:jc w:val="both"/>
        <w:rPr>
          <w:rFonts w:ascii="Times New Roman" w:hAnsi="Times New Roman" w:cs="Times New Roman"/>
          <w:sz w:val="24"/>
          <w:szCs w:val="24"/>
        </w:rPr>
      </w:pPr>
      <w:r w:rsidRPr="0096469B">
        <w:rPr>
          <w:rFonts w:ascii="Times New Roman" w:hAnsi="Times New Roman" w:cs="Times New Roman"/>
          <w:sz w:val="24"/>
          <w:szCs w:val="24"/>
        </w:rPr>
        <w:t xml:space="preserve">O artigo deve ser escrito no formato do programa </w:t>
      </w:r>
      <w:r w:rsidRPr="0096469B">
        <w:rPr>
          <w:rFonts w:ascii="Times New Roman" w:hAnsi="Times New Roman" w:cs="Times New Roman"/>
          <w:i/>
          <w:iCs/>
          <w:sz w:val="24"/>
          <w:szCs w:val="24"/>
        </w:rPr>
        <w:t>Microsoft Word</w:t>
      </w:r>
      <w:r w:rsidRPr="0096469B">
        <w:rPr>
          <w:rFonts w:ascii="Times New Roman" w:hAnsi="Times New Roman" w:cs="Times New Roman"/>
          <w:sz w:val="24"/>
          <w:szCs w:val="24"/>
        </w:rPr>
        <w:t xml:space="preserve"> 2003, ou superior. Se você está lendo este documento, significa que você possui a versão adequada do programa.</w:t>
      </w:r>
    </w:p>
    <w:p w14:paraId="1953A276" w14:textId="37F4FDAF" w:rsidR="00C134DE" w:rsidRDefault="00C134DE"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tamanho da página deverá ser A4 e as margens com 3cm para esquerda e superior e 2 cm para direita e inferior.</w:t>
      </w:r>
    </w:p>
    <w:p w14:paraId="04B88F58" w14:textId="7F7ACE7A" w:rsidR="00714C0D" w:rsidRDefault="00714C0D"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artigo completo não deve exceder </w:t>
      </w:r>
      <w:r w:rsidR="0069179C">
        <w:rPr>
          <w:rFonts w:ascii="Times New Roman" w:hAnsi="Times New Roman" w:cs="Times New Roman"/>
          <w:sz w:val="24"/>
          <w:szCs w:val="24"/>
        </w:rPr>
        <w:t>4.500 (quatro mil e quinhentas) palavras e o tamanho deve ser de até 2 (dois) Mb.</w:t>
      </w:r>
      <w:r w:rsidR="00FA20F6">
        <w:rPr>
          <w:rFonts w:ascii="Times New Roman" w:hAnsi="Times New Roman" w:cs="Times New Roman"/>
          <w:sz w:val="24"/>
          <w:szCs w:val="24"/>
        </w:rPr>
        <w:t xml:space="preserve"> Anexos e Apêndices não serão contabilizados na contagem de palavras.</w:t>
      </w:r>
    </w:p>
    <w:p w14:paraId="6EAC26D3" w14:textId="3F8F30BB" w:rsidR="006665CD" w:rsidRDefault="006665CD"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Tabelas</w:t>
      </w:r>
      <w:r w:rsidR="00C134DE">
        <w:rPr>
          <w:rFonts w:ascii="Times New Roman" w:hAnsi="Times New Roman" w:cs="Times New Roman"/>
          <w:sz w:val="24"/>
          <w:szCs w:val="24"/>
        </w:rPr>
        <w:t xml:space="preserve"> </w:t>
      </w:r>
      <w:r>
        <w:rPr>
          <w:rFonts w:ascii="Times New Roman" w:hAnsi="Times New Roman" w:cs="Times New Roman"/>
          <w:sz w:val="24"/>
          <w:szCs w:val="24"/>
        </w:rPr>
        <w:t xml:space="preserve">poderão </w:t>
      </w:r>
      <w:r w:rsidRPr="006665CD">
        <w:rPr>
          <w:rFonts w:ascii="Times New Roman" w:hAnsi="Times New Roman" w:cs="Times New Roman"/>
          <w:sz w:val="24"/>
          <w:szCs w:val="24"/>
        </w:rPr>
        <w:t xml:space="preserve">ser </w:t>
      </w:r>
      <w:r>
        <w:rPr>
          <w:rFonts w:ascii="Times New Roman" w:hAnsi="Times New Roman" w:cs="Times New Roman"/>
          <w:sz w:val="24"/>
          <w:szCs w:val="24"/>
        </w:rPr>
        <w:t>transformad</w:t>
      </w:r>
      <w:r w:rsidR="00C134DE">
        <w:rPr>
          <w:rFonts w:ascii="Times New Roman" w:hAnsi="Times New Roman" w:cs="Times New Roman"/>
          <w:sz w:val="24"/>
          <w:szCs w:val="24"/>
        </w:rPr>
        <w:t>a</w:t>
      </w:r>
      <w:r>
        <w:rPr>
          <w:rFonts w:ascii="Times New Roman" w:hAnsi="Times New Roman" w:cs="Times New Roman"/>
          <w:sz w:val="24"/>
          <w:szCs w:val="24"/>
        </w:rPr>
        <w:t>s em f</w:t>
      </w:r>
      <w:r w:rsidRPr="006665CD">
        <w:rPr>
          <w:rFonts w:ascii="Times New Roman" w:hAnsi="Times New Roman" w:cs="Times New Roman"/>
          <w:sz w:val="24"/>
          <w:szCs w:val="24"/>
        </w:rPr>
        <w:t xml:space="preserve">iguras, </w:t>
      </w:r>
      <w:r w:rsidR="00C134DE">
        <w:rPr>
          <w:rFonts w:ascii="Times New Roman" w:hAnsi="Times New Roman" w:cs="Times New Roman"/>
          <w:sz w:val="24"/>
          <w:szCs w:val="24"/>
        </w:rPr>
        <w:t xml:space="preserve">como o objetivo de </w:t>
      </w:r>
      <w:r w:rsidRPr="006665CD">
        <w:rPr>
          <w:rFonts w:ascii="Times New Roman" w:hAnsi="Times New Roman" w:cs="Times New Roman"/>
          <w:sz w:val="24"/>
          <w:szCs w:val="24"/>
        </w:rPr>
        <w:t xml:space="preserve">não </w:t>
      </w:r>
      <w:r>
        <w:rPr>
          <w:rFonts w:ascii="Times New Roman" w:hAnsi="Times New Roman" w:cs="Times New Roman"/>
          <w:sz w:val="24"/>
          <w:szCs w:val="24"/>
        </w:rPr>
        <w:t xml:space="preserve">impactar no número de </w:t>
      </w:r>
      <w:r w:rsidRPr="006665CD">
        <w:rPr>
          <w:rFonts w:ascii="Times New Roman" w:hAnsi="Times New Roman" w:cs="Times New Roman"/>
          <w:sz w:val="24"/>
          <w:szCs w:val="24"/>
        </w:rPr>
        <w:t xml:space="preserve">palavras, </w:t>
      </w:r>
      <w:r w:rsidR="00C134DE">
        <w:rPr>
          <w:rFonts w:ascii="Times New Roman" w:hAnsi="Times New Roman" w:cs="Times New Roman"/>
          <w:sz w:val="24"/>
          <w:szCs w:val="24"/>
        </w:rPr>
        <w:t>porém,</w:t>
      </w:r>
      <w:r w:rsidRPr="006665CD">
        <w:rPr>
          <w:rFonts w:ascii="Times New Roman" w:hAnsi="Times New Roman" w:cs="Times New Roman"/>
          <w:sz w:val="24"/>
          <w:szCs w:val="24"/>
        </w:rPr>
        <w:t xml:space="preserve"> a qualidade das mesmas é de responsabilidade</w:t>
      </w:r>
      <w:r>
        <w:rPr>
          <w:rFonts w:ascii="Times New Roman" w:hAnsi="Times New Roman" w:cs="Times New Roman"/>
          <w:sz w:val="24"/>
          <w:szCs w:val="24"/>
        </w:rPr>
        <w:t xml:space="preserve"> dos autores</w:t>
      </w:r>
      <w:r w:rsidRPr="006665CD">
        <w:rPr>
          <w:rFonts w:ascii="Times New Roman" w:hAnsi="Times New Roman" w:cs="Times New Roman"/>
          <w:sz w:val="24"/>
          <w:szCs w:val="24"/>
        </w:rPr>
        <w:t>.</w:t>
      </w:r>
      <w:r w:rsidR="00C134DE">
        <w:rPr>
          <w:rFonts w:ascii="Times New Roman" w:hAnsi="Times New Roman" w:cs="Times New Roman"/>
          <w:sz w:val="24"/>
          <w:szCs w:val="24"/>
        </w:rPr>
        <w:t xml:space="preserve"> O mesmo vale para os quadros.</w:t>
      </w:r>
    </w:p>
    <w:p w14:paraId="734D52D8" w14:textId="10B860D4" w:rsidR="0007579C" w:rsidRDefault="00854618" w:rsidP="00022458">
      <w:pPr>
        <w:spacing w:after="0" w:line="360" w:lineRule="auto"/>
        <w:jc w:val="both"/>
        <w:rPr>
          <w:rFonts w:ascii="Times New Roman" w:hAnsi="Times New Roman" w:cs="Times New Roman"/>
          <w:sz w:val="24"/>
          <w:szCs w:val="24"/>
        </w:rPr>
      </w:pPr>
      <w:r w:rsidRPr="00854618">
        <w:rPr>
          <w:rFonts w:ascii="Times New Roman" w:hAnsi="Times New Roman" w:cs="Times New Roman"/>
          <w:sz w:val="24"/>
          <w:szCs w:val="24"/>
        </w:rPr>
        <w:t>O corpo do texto deve iniciar imediatamente abaixo do título ou subtítulo das seções</w:t>
      </w:r>
      <w:r>
        <w:rPr>
          <w:rFonts w:ascii="Times New Roman" w:hAnsi="Times New Roman" w:cs="Times New Roman"/>
          <w:sz w:val="24"/>
          <w:szCs w:val="24"/>
        </w:rPr>
        <w:t>, sem a necessidade de deixar uma linha em branco</w:t>
      </w:r>
      <w:r w:rsidRPr="00854618">
        <w:rPr>
          <w:rFonts w:ascii="Times New Roman" w:hAnsi="Times New Roman" w:cs="Times New Roman"/>
          <w:sz w:val="24"/>
          <w:szCs w:val="24"/>
        </w:rPr>
        <w:t xml:space="preserve">. </w:t>
      </w:r>
      <w:r>
        <w:rPr>
          <w:rFonts w:ascii="Times New Roman" w:hAnsi="Times New Roman" w:cs="Times New Roman"/>
          <w:sz w:val="24"/>
          <w:szCs w:val="24"/>
        </w:rPr>
        <w:t>Deverá ser escrito com</w:t>
      </w:r>
      <w:r w:rsidRPr="00854618">
        <w:rPr>
          <w:rFonts w:ascii="Times New Roman" w:hAnsi="Times New Roman" w:cs="Times New Roman"/>
          <w:sz w:val="24"/>
          <w:szCs w:val="24"/>
        </w:rPr>
        <w:t xml:space="preserve"> fonte tipo </w:t>
      </w:r>
      <w:r w:rsidRPr="00854618">
        <w:rPr>
          <w:rFonts w:ascii="Times New Roman" w:hAnsi="Times New Roman" w:cs="Times New Roman"/>
          <w:i/>
          <w:iCs/>
          <w:sz w:val="24"/>
          <w:szCs w:val="24"/>
        </w:rPr>
        <w:t>Times New Roman</w:t>
      </w:r>
      <w:r w:rsidRPr="00854618">
        <w:rPr>
          <w:rFonts w:ascii="Times New Roman" w:hAnsi="Times New Roman" w:cs="Times New Roman"/>
          <w:sz w:val="24"/>
          <w:szCs w:val="24"/>
        </w:rPr>
        <w:t>, tamanho 12, justificado</w:t>
      </w:r>
      <w:r>
        <w:rPr>
          <w:rFonts w:ascii="Times New Roman" w:hAnsi="Times New Roman" w:cs="Times New Roman"/>
          <w:sz w:val="24"/>
          <w:szCs w:val="24"/>
        </w:rPr>
        <w:t xml:space="preserve">, </w:t>
      </w:r>
      <w:r w:rsidRPr="00854618">
        <w:rPr>
          <w:rFonts w:ascii="Times New Roman" w:hAnsi="Times New Roman" w:cs="Times New Roman"/>
          <w:sz w:val="24"/>
          <w:szCs w:val="24"/>
        </w:rPr>
        <w:t xml:space="preserve">com espaçamento </w:t>
      </w:r>
      <w:r>
        <w:rPr>
          <w:rFonts w:ascii="Times New Roman" w:hAnsi="Times New Roman" w:cs="Times New Roman"/>
          <w:sz w:val="24"/>
          <w:szCs w:val="24"/>
        </w:rPr>
        <w:t xml:space="preserve">de </w:t>
      </w:r>
      <w:r w:rsidRPr="00854618">
        <w:rPr>
          <w:rFonts w:ascii="Times New Roman" w:hAnsi="Times New Roman" w:cs="Times New Roman"/>
          <w:sz w:val="24"/>
          <w:szCs w:val="24"/>
        </w:rPr>
        <w:t>1,5</w:t>
      </w:r>
      <w:r>
        <w:rPr>
          <w:rFonts w:ascii="Times New Roman" w:hAnsi="Times New Roman" w:cs="Times New Roman"/>
          <w:sz w:val="24"/>
          <w:szCs w:val="24"/>
        </w:rPr>
        <w:t>. Não será utilizado espaçamento complementar depois de cada parágrafo. Assim, todos os parágrafos devem ser escritos exatamente como este parágrafo, considerando as formatações utilizadas.</w:t>
      </w:r>
    </w:p>
    <w:p w14:paraId="0C676263" w14:textId="78F6C1AD" w:rsidR="003B71D0" w:rsidRDefault="003B71D0"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início de cada parágrafo, não será utilizado recuo de 1,5 pontos.</w:t>
      </w:r>
    </w:p>
    <w:p w14:paraId="62E45B25" w14:textId="3BB32FE7" w:rsidR="00854618" w:rsidRDefault="00607C25"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Não deve ser utilizado notas de rodapé. </w:t>
      </w:r>
    </w:p>
    <w:p w14:paraId="644182AA" w14:textId="7176B6EF" w:rsidR="00607C25" w:rsidRDefault="003B71D0"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caso do uso de listas, deve-se utilizado o marcador que aparece a seguir:</w:t>
      </w:r>
    </w:p>
    <w:p w14:paraId="7254F325" w14:textId="40740ED6" w:rsidR="003B71D0" w:rsidRDefault="003B71D0"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Devem utilizar as mesmas formatações do corpo do texto;</w:t>
      </w:r>
    </w:p>
    <w:p w14:paraId="29E936C0" w14:textId="05F7B5B9" w:rsidR="003B71D0" w:rsidRDefault="003B71D0"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Será utilizado ponto e vírgula para separar os itens da lista;</w:t>
      </w:r>
    </w:p>
    <w:p w14:paraId="53ACC9E6" w14:textId="5FF4E219" w:rsidR="003B71D0" w:rsidRDefault="003B71D0"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No último item da lista, será utilizado o ponto final, exatamente como nesta frase. </w:t>
      </w:r>
    </w:p>
    <w:p w14:paraId="180C62E2" w14:textId="37B9985D" w:rsidR="00C134DE" w:rsidRDefault="009B2A46" w:rsidP="000224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Será possível também, utilizar alíneas, como mostrado a seguir:</w:t>
      </w:r>
    </w:p>
    <w:p w14:paraId="6616E9A5" w14:textId="58106F04" w:rsidR="009B2A46" w:rsidRDefault="00A02A62" w:rsidP="00A02A62">
      <w:pPr>
        <w:pStyle w:val="PargrafodaLista"/>
        <w:numPr>
          <w:ilvl w:val="0"/>
          <w:numId w:val="3"/>
        </w:numPr>
        <w:spacing w:after="0" w:line="360" w:lineRule="auto"/>
        <w:jc w:val="both"/>
        <w:rPr>
          <w:rFonts w:ascii="Times New Roman" w:hAnsi="Times New Roman" w:cs="Times New Roman"/>
          <w:sz w:val="24"/>
          <w:szCs w:val="24"/>
        </w:rPr>
      </w:pPr>
      <w:r w:rsidRPr="00A02A62">
        <w:rPr>
          <w:rFonts w:ascii="Times New Roman" w:hAnsi="Times New Roman" w:cs="Times New Roman"/>
          <w:sz w:val="24"/>
          <w:szCs w:val="24"/>
        </w:rPr>
        <w:t>Cada item de alínea deve ser ordenado alfabeticamente por letras minúsculas seguidas de parênteses, como neste exemplo</w:t>
      </w:r>
      <w:r>
        <w:rPr>
          <w:rFonts w:ascii="Times New Roman" w:hAnsi="Times New Roman" w:cs="Times New Roman"/>
          <w:sz w:val="24"/>
          <w:szCs w:val="24"/>
        </w:rPr>
        <w:t>;</w:t>
      </w:r>
    </w:p>
    <w:p w14:paraId="097FCEB0" w14:textId="7483E1E2" w:rsidR="00A02A62" w:rsidRDefault="00A02A62" w:rsidP="00A02A62">
      <w:pPr>
        <w:pStyle w:val="Pargrafoda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Devem utilizar as mesmas formatações do corpo do texto, exceto para o “recuo de parágrafo”, exatamente como nesta frase;</w:t>
      </w:r>
    </w:p>
    <w:p w14:paraId="027D8488" w14:textId="69E96FA5" w:rsidR="00A02A62" w:rsidRDefault="00A02A62" w:rsidP="00A02A62">
      <w:pPr>
        <w:pStyle w:val="Pargrafoda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Será utilizado ponto e vírgula para separar os itens;</w:t>
      </w:r>
    </w:p>
    <w:p w14:paraId="3B6CECA0" w14:textId="6464E147" w:rsidR="00A02A62" w:rsidRDefault="00A02A62" w:rsidP="00A02A62">
      <w:pPr>
        <w:pStyle w:val="Pargrafoda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 último item da lista, será utilizado o ponto final, exatamente como nesta frase.</w:t>
      </w:r>
    </w:p>
    <w:p w14:paraId="0D2356BC" w14:textId="77777777" w:rsidR="00311F38" w:rsidRDefault="00311F38" w:rsidP="00311F38">
      <w:pPr>
        <w:pStyle w:val="PargrafodaLista"/>
        <w:spacing w:after="0" w:line="360" w:lineRule="auto"/>
        <w:jc w:val="both"/>
        <w:rPr>
          <w:rFonts w:ascii="Times New Roman" w:hAnsi="Times New Roman" w:cs="Times New Roman"/>
          <w:sz w:val="24"/>
          <w:szCs w:val="24"/>
        </w:rPr>
      </w:pPr>
    </w:p>
    <w:p w14:paraId="281A6CD6" w14:textId="173F9ECF" w:rsidR="00A02A62" w:rsidRPr="00311F38" w:rsidRDefault="00A02A62"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311F38">
        <w:rPr>
          <w:rFonts w:ascii="Times New Roman" w:hAnsi="Times New Roman" w:cs="Times New Roman"/>
          <w:b/>
          <w:bCs/>
          <w:sz w:val="24"/>
          <w:szCs w:val="24"/>
        </w:rPr>
        <w:t>Títulos das seções</w:t>
      </w:r>
    </w:p>
    <w:p w14:paraId="7EBC329A" w14:textId="002DDB89" w:rsidR="00A02A62" w:rsidRDefault="000C31A7" w:rsidP="00A02A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Os títulos das seções devem ser </w:t>
      </w:r>
      <w:r w:rsidRPr="009E70B5">
        <w:rPr>
          <w:rFonts w:ascii="Times New Roman" w:hAnsi="Times New Roman" w:cs="Times New Roman"/>
          <w:sz w:val="24"/>
          <w:szCs w:val="24"/>
        </w:rPr>
        <w:t>numerados com algarismos arábicos (1, 2, 3, etc.) e somente com a primeira inicial maiúscula.</w:t>
      </w:r>
      <w:r>
        <w:rPr>
          <w:rFonts w:ascii="Times New Roman" w:hAnsi="Times New Roman" w:cs="Times New Roman"/>
          <w:sz w:val="24"/>
          <w:szCs w:val="24"/>
        </w:rPr>
        <w:t xml:space="preserve"> </w:t>
      </w:r>
      <w:r w:rsidR="00AD7183">
        <w:rPr>
          <w:rFonts w:ascii="Times New Roman" w:hAnsi="Times New Roman" w:cs="Times New Roman"/>
          <w:sz w:val="24"/>
          <w:szCs w:val="24"/>
        </w:rPr>
        <w:t xml:space="preserve">Deve-se utilizar fonte do tipo </w:t>
      </w:r>
      <w:r w:rsidR="00AD7183" w:rsidRPr="00311F38">
        <w:rPr>
          <w:rFonts w:ascii="Times New Roman" w:hAnsi="Times New Roman" w:cs="Times New Roman"/>
          <w:i/>
          <w:iCs/>
          <w:sz w:val="24"/>
          <w:szCs w:val="24"/>
        </w:rPr>
        <w:t>Times New Roman</w:t>
      </w:r>
      <w:r w:rsidR="00AD7183">
        <w:rPr>
          <w:rFonts w:ascii="Times New Roman" w:hAnsi="Times New Roman" w:cs="Times New Roman"/>
          <w:sz w:val="24"/>
          <w:szCs w:val="24"/>
        </w:rPr>
        <w:t>, tamanho 12, justificado, espaçamento de 1,5 e negrito</w:t>
      </w:r>
      <w:r w:rsidR="00311F38">
        <w:rPr>
          <w:rFonts w:ascii="Times New Roman" w:hAnsi="Times New Roman" w:cs="Times New Roman"/>
          <w:sz w:val="24"/>
          <w:szCs w:val="24"/>
        </w:rPr>
        <w:t>, exatamente como neste modelo</w:t>
      </w:r>
      <w:r w:rsidR="00AD7183">
        <w:rPr>
          <w:rFonts w:ascii="Times New Roman" w:hAnsi="Times New Roman" w:cs="Times New Roman"/>
          <w:sz w:val="24"/>
          <w:szCs w:val="24"/>
        </w:rPr>
        <w:t xml:space="preserve">. </w:t>
      </w:r>
      <w:r w:rsidR="00311F38">
        <w:rPr>
          <w:rFonts w:ascii="Times New Roman" w:hAnsi="Times New Roman" w:cs="Times New Roman"/>
          <w:sz w:val="24"/>
          <w:szCs w:val="24"/>
        </w:rPr>
        <w:t>Não insira ponto final dos títulos das seções. Não é necessário adicionar uma linha em branco após os títulos das seções</w:t>
      </w:r>
      <w:r>
        <w:rPr>
          <w:rFonts w:ascii="Times New Roman" w:hAnsi="Times New Roman" w:cs="Times New Roman"/>
          <w:sz w:val="24"/>
          <w:szCs w:val="24"/>
        </w:rPr>
        <w:t>.</w:t>
      </w:r>
    </w:p>
    <w:p w14:paraId="7A4BCF90" w14:textId="4966BB61" w:rsidR="000C31A7" w:rsidRDefault="000C31A7" w:rsidP="00A02A62">
      <w:pPr>
        <w:spacing w:after="0" w:line="360" w:lineRule="auto"/>
        <w:jc w:val="both"/>
        <w:rPr>
          <w:rFonts w:ascii="Times New Roman" w:hAnsi="Times New Roman" w:cs="Times New Roman"/>
          <w:sz w:val="24"/>
          <w:szCs w:val="24"/>
        </w:rPr>
      </w:pPr>
    </w:p>
    <w:p w14:paraId="052F480A" w14:textId="07C6A81E" w:rsidR="000C31A7" w:rsidRPr="007835F7" w:rsidRDefault="000C31A7" w:rsidP="00313644">
      <w:pPr>
        <w:pStyle w:val="PargrafodaLista"/>
        <w:numPr>
          <w:ilvl w:val="1"/>
          <w:numId w:val="1"/>
        </w:numPr>
        <w:spacing w:after="0" w:line="360" w:lineRule="auto"/>
        <w:jc w:val="both"/>
        <w:outlineLvl w:val="0"/>
        <w:rPr>
          <w:rFonts w:ascii="Times New Roman" w:hAnsi="Times New Roman" w:cs="Times New Roman"/>
          <w:b/>
          <w:bCs/>
          <w:sz w:val="24"/>
          <w:szCs w:val="24"/>
        </w:rPr>
      </w:pPr>
      <w:r w:rsidRPr="007835F7">
        <w:rPr>
          <w:rFonts w:ascii="Times New Roman" w:hAnsi="Times New Roman" w:cs="Times New Roman"/>
          <w:b/>
          <w:bCs/>
          <w:sz w:val="24"/>
          <w:szCs w:val="24"/>
        </w:rPr>
        <w:t>Subtítulos das seções</w:t>
      </w:r>
    </w:p>
    <w:p w14:paraId="2F77C724" w14:textId="3ADA7D8D" w:rsidR="007835F7" w:rsidRDefault="007835F7" w:rsidP="00244161">
      <w:pPr>
        <w:spacing w:after="0" w:line="360" w:lineRule="auto"/>
        <w:jc w:val="both"/>
        <w:rPr>
          <w:rFonts w:ascii="Times New Roman" w:hAnsi="Times New Roman" w:cs="Times New Roman"/>
          <w:sz w:val="24"/>
          <w:szCs w:val="24"/>
        </w:rPr>
      </w:pPr>
      <w:r w:rsidRPr="007835F7">
        <w:rPr>
          <w:rFonts w:ascii="Times New Roman" w:hAnsi="Times New Roman" w:cs="Times New Roman"/>
          <w:sz w:val="24"/>
          <w:szCs w:val="24"/>
        </w:rPr>
        <w:t xml:space="preserve">Os </w:t>
      </w:r>
      <w:r>
        <w:rPr>
          <w:rFonts w:ascii="Times New Roman" w:hAnsi="Times New Roman" w:cs="Times New Roman"/>
          <w:sz w:val="24"/>
          <w:szCs w:val="24"/>
        </w:rPr>
        <w:t>sub</w:t>
      </w:r>
      <w:r w:rsidRPr="007835F7">
        <w:rPr>
          <w:rFonts w:ascii="Times New Roman" w:hAnsi="Times New Roman" w:cs="Times New Roman"/>
          <w:sz w:val="24"/>
          <w:szCs w:val="24"/>
        </w:rPr>
        <w:t>títulos das seções devem ser numerados com algarismos arábicos (1</w:t>
      </w:r>
      <w:r>
        <w:rPr>
          <w:rFonts w:ascii="Times New Roman" w:hAnsi="Times New Roman" w:cs="Times New Roman"/>
          <w:sz w:val="24"/>
          <w:szCs w:val="24"/>
        </w:rPr>
        <w:t>.1</w:t>
      </w:r>
      <w:r w:rsidRPr="007835F7">
        <w:rPr>
          <w:rFonts w:ascii="Times New Roman" w:hAnsi="Times New Roman" w:cs="Times New Roman"/>
          <w:sz w:val="24"/>
          <w:szCs w:val="24"/>
        </w:rPr>
        <w:t xml:space="preserve">, </w:t>
      </w:r>
      <w:r>
        <w:rPr>
          <w:rFonts w:ascii="Times New Roman" w:hAnsi="Times New Roman" w:cs="Times New Roman"/>
          <w:sz w:val="24"/>
          <w:szCs w:val="24"/>
        </w:rPr>
        <w:t>1.</w:t>
      </w:r>
      <w:r w:rsidRPr="007835F7">
        <w:rPr>
          <w:rFonts w:ascii="Times New Roman" w:hAnsi="Times New Roman" w:cs="Times New Roman"/>
          <w:sz w:val="24"/>
          <w:szCs w:val="24"/>
        </w:rPr>
        <w:t xml:space="preserve">2, </w:t>
      </w:r>
      <w:r>
        <w:rPr>
          <w:rFonts w:ascii="Times New Roman" w:hAnsi="Times New Roman" w:cs="Times New Roman"/>
          <w:sz w:val="24"/>
          <w:szCs w:val="24"/>
        </w:rPr>
        <w:t>1.</w:t>
      </w:r>
      <w:r w:rsidRPr="007835F7">
        <w:rPr>
          <w:rFonts w:ascii="Times New Roman" w:hAnsi="Times New Roman" w:cs="Times New Roman"/>
          <w:sz w:val="24"/>
          <w:szCs w:val="24"/>
        </w:rPr>
        <w:t xml:space="preserve">3, etc.) e somente com a primeira inicial maiúscula. Deve-se utilizar fonte do tipo </w:t>
      </w:r>
      <w:r w:rsidRPr="007835F7">
        <w:rPr>
          <w:rFonts w:ascii="Times New Roman" w:hAnsi="Times New Roman" w:cs="Times New Roman"/>
          <w:i/>
          <w:iCs/>
          <w:sz w:val="24"/>
          <w:szCs w:val="24"/>
        </w:rPr>
        <w:t>Times New Roman</w:t>
      </w:r>
      <w:r w:rsidRPr="007835F7">
        <w:rPr>
          <w:rFonts w:ascii="Times New Roman" w:hAnsi="Times New Roman" w:cs="Times New Roman"/>
          <w:sz w:val="24"/>
          <w:szCs w:val="24"/>
        </w:rPr>
        <w:t xml:space="preserve">, tamanho 12, justificado, espaçamento de 1,5 e negrito, exatamente como neste modelo. Não insira ponto final dos </w:t>
      </w:r>
      <w:r>
        <w:rPr>
          <w:rFonts w:ascii="Times New Roman" w:hAnsi="Times New Roman" w:cs="Times New Roman"/>
          <w:sz w:val="24"/>
          <w:szCs w:val="24"/>
        </w:rPr>
        <w:t>sub</w:t>
      </w:r>
      <w:r w:rsidRPr="007835F7">
        <w:rPr>
          <w:rFonts w:ascii="Times New Roman" w:hAnsi="Times New Roman" w:cs="Times New Roman"/>
          <w:sz w:val="24"/>
          <w:szCs w:val="24"/>
        </w:rPr>
        <w:t xml:space="preserve">títulos das seções. Não é necessário adicionar uma linha em branco após os </w:t>
      </w:r>
      <w:r>
        <w:rPr>
          <w:rFonts w:ascii="Times New Roman" w:hAnsi="Times New Roman" w:cs="Times New Roman"/>
          <w:sz w:val="24"/>
          <w:szCs w:val="24"/>
        </w:rPr>
        <w:t>sub</w:t>
      </w:r>
      <w:r w:rsidRPr="007835F7">
        <w:rPr>
          <w:rFonts w:ascii="Times New Roman" w:hAnsi="Times New Roman" w:cs="Times New Roman"/>
          <w:sz w:val="24"/>
          <w:szCs w:val="24"/>
        </w:rPr>
        <w:t>títulos das seções.</w:t>
      </w:r>
    </w:p>
    <w:p w14:paraId="6B0F6CAD" w14:textId="4D14B603" w:rsidR="007835F7" w:rsidRDefault="007835F7" w:rsidP="00244161">
      <w:pPr>
        <w:spacing w:after="0" w:line="360" w:lineRule="auto"/>
        <w:jc w:val="both"/>
        <w:rPr>
          <w:rFonts w:ascii="Times New Roman" w:hAnsi="Times New Roman" w:cs="Times New Roman"/>
          <w:sz w:val="24"/>
          <w:szCs w:val="24"/>
        </w:rPr>
      </w:pPr>
    </w:p>
    <w:p w14:paraId="2E97811C" w14:textId="23F4B517" w:rsidR="002F129D" w:rsidRPr="006644D7" w:rsidRDefault="00AE1FF4"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6644D7">
        <w:rPr>
          <w:rFonts w:ascii="Times New Roman" w:hAnsi="Times New Roman" w:cs="Times New Roman"/>
          <w:b/>
          <w:bCs/>
          <w:sz w:val="24"/>
          <w:szCs w:val="24"/>
        </w:rPr>
        <w:t xml:space="preserve">Formatação de figuras, </w:t>
      </w:r>
      <w:r w:rsidR="006644D7" w:rsidRPr="006644D7">
        <w:rPr>
          <w:rFonts w:ascii="Times New Roman" w:hAnsi="Times New Roman" w:cs="Times New Roman"/>
          <w:b/>
          <w:bCs/>
          <w:sz w:val="24"/>
          <w:szCs w:val="24"/>
        </w:rPr>
        <w:t xml:space="preserve">quadros e </w:t>
      </w:r>
      <w:r w:rsidRPr="006644D7">
        <w:rPr>
          <w:rFonts w:ascii="Times New Roman" w:hAnsi="Times New Roman" w:cs="Times New Roman"/>
          <w:b/>
          <w:bCs/>
          <w:sz w:val="24"/>
          <w:szCs w:val="24"/>
        </w:rPr>
        <w:t>tabelas</w:t>
      </w:r>
    </w:p>
    <w:p w14:paraId="3461ACCC" w14:textId="2B74BD73" w:rsidR="00AE1FF4" w:rsidRDefault="006644D7" w:rsidP="00AE1F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figuras, quadros e tabelas devem ser localizados na parte superior, com algarismos arábicos e travessão, que serve para separação do texto.</w:t>
      </w:r>
      <w:r w:rsidR="00A93099">
        <w:rPr>
          <w:rFonts w:ascii="Times New Roman" w:hAnsi="Times New Roman" w:cs="Times New Roman"/>
          <w:sz w:val="24"/>
          <w:szCs w:val="24"/>
        </w:rPr>
        <w:t xml:space="preserve"> Os títulos não devem conter abreviações. Desta maneira, devem ser descritos de forma clara e concisa. </w:t>
      </w:r>
      <w:r w:rsidR="00007679">
        <w:rPr>
          <w:rFonts w:ascii="Times New Roman" w:hAnsi="Times New Roman" w:cs="Times New Roman"/>
          <w:sz w:val="24"/>
          <w:szCs w:val="24"/>
        </w:rPr>
        <w:t xml:space="preserve">Utilize </w:t>
      </w:r>
      <w:r w:rsidR="00007679" w:rsidRPr="007835F7">
        <w:rPr>
          <w:rFonts w:ascii="Times New Roman" w:hAnsi="Times New Roman" w:cs="Times New Roman"/>
          <w:sz w:val="24"/>
          <w:szCs w:val="24"/>
        </w:rPr>
        <w:t xml:space="preserve">fonte do tipo </w:t>
      </w:r>
      <w:r w:rsidR="00007679" w:rsidRPr="007835F7">
        <w:rPr>
          <w:rFonts w:ascii="Times New Roman" w:hAnsi="Times New Roman" w:cs="Times New Roman"/>
          <w:i/>
          <w:iCs/>
          <w:sz w:val="24"/>
          <w:szCs w:val="24"/>
        </w:rPr>
        <w:t>Times New Roman</w:t>
      </w:r>
      <w:r w:rsidR="00007679" w:rsidRPr="007835F7">
        <w:rPr>
          <w:rFonts w:ascii="Times New Roman" w:hAnsi="Times New Roman" w:cs="Times New Roman"/>
          <w:sz w:val="24"/>
          <w:szCs w:val="24"/>
        </w:rPr>
        <w:t xml:space="preserve">, tamanho 12, </w:t>
      </w:r>
      <w:r w:rsidR="00007679">
        <w:rPr>
          <w:rFonts w:ascii="Times New Roman" w:hAnsi="Times New Roman" w:cs="Times New Roman"/>
          <w:sz w:val="24"/>
          <w:szCs w:val="24"/>
        </w:rPr>
        <w:t>centralizado</w:t>
      </w:r>
      <w:r w:rsidR="00007679" w:rsidRPr="007835F7">
        <w:rPr>
          <w:rFonts w:ascii="Times New Roman" w:hAnsi="Times New Roman" w:cs="Times New Roman"/>
          <w:sz w:val="24"/>
          <w:szCs w:val="24"/>
        </w:rPr>
        <w:t>, espaçamento de 1,5</w:t>
      </w:r>
      <w:r w:rsidR="00007679">
        <w:rPr>
          <w:rFonts w:ascii="Times New Roman" w:hAnsi="Times New Roman" w:cs="Times New Roman"/>
          <w:sz w:val="24"/>
          <w:szCs w:val="24"/>
        </w:rPr>
        <w:t>. Não adicione ponto final. Utilize os exemplos padrões expostos abaixo.</w:t>
      </w:r>
    </w:p>
    <w:p w14:paraId="5E963F8A" w14:textId="3894A3B8" w:rsidR="00007679" w:rsidRDefault="00007679" w:rsidP="00AE1F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fontes consultadas devem ser obrigatoriamente exibidas, no canto inferior esquerdo das figuras, quadros e tabelas. Utilize </w:t>
      </w:r>
      <w:r w:rsidRPr="007835F7">
        <w:rPr>
          <w:rFonts w:ascii="Times New Roman" w:hAnsi="Times New Roman" w:cs="Times New Roman"/>
          <w:sz w:val="24"/>
          <w:szCs w:val="24"/>
        </w:rPr>
        <w:t xml:space="preserve">fonte do tipo </w:t>
      </w:r>
      <w:r w:rsidRPr="007835F7">
        <w:rPr>
          <w:rFonts w:ascii="Times New Roman" w:hAnsi="Times New Roman" w:cs="Times New Roman"/>
          <w:i/>
          <w:iCs/>
          <w:sz w:val="24"/>
          <w:szCs w:val="24"/>
        </w:rPr>
        <w:t>Times New Roman</w:t>
      </w:r>
      <w:r w:rsidRPr="007835F7">
        <w:rPr>
          <w:rFonts w:ascii="Times New Roman" w:hAnsi="Times New Roman" w:cs="Times New Roman"/>
          <w:sz w:val="24"/>
          <w:szCs w:val="24"/>
        </w:rPr>
        <w:t>, tamanho 1</w:t>
      </w:r>
      <w:r>
        <w:rPr>
          <w:rFonts w:ascii="Times New Roman" w:hAnsi="Times New Roman" w:cs="Times New Roman"/>
          <w:sz w:val="24"/>
          <w:szCs w:val="24"/>
        </w:rPr>
        <w:t>0</w:t>
      </w:r>
      <w:r w:rsidRPr="007835F7">
        <w:rPr>
          <w:rFonts w:ascii="Times New Roman" w:hAnsi="Times New Roman" w:cs="Times New Roman"/>
          <w:sz w:val="24"/>
          <w:szCs w:val="24"/>
        </w:rPr>
        <w:t xml:space="preserve">, </w:t>
      </w:r>
      <w:r>
        <w:rPr>
          <w:rFonts w:ascii="Times New Roman" w:hAnsi="Times New Roman" w:cs="Times New Roman"/>
          <w:sz w:val="24"/>
          <w:szCs w:val="24"/>
        </w:rPr>
        <w:t>alinhado à esquerda e</w:t>
      </w:r>
      <w:r w:rsidRPr="007835F7">
        <w:rPr>
          <w:rFonts w:ascii="Times New Roman" w:hAnsi="Times New Roman" w:cs="Times New Roman"/>
          <w:sz w:val="24"/>
          <w:szCs w:val="24"/>
        </w:rPr>
        <w:t xml:space="preserve"> espaçamento de 1,5</w:t>
      </w:r>
      <w:r>
        <w:rPr>
          <w:rFonts w:ascii="Times New Roman" w:hAnsi="Times New Roman" w:cs="Times New Roman"/>
          <w:sz w:val="24"/>
          <w:szCs w:val="24"/>
        </w:rPr>
        <w:t>. Adicione ponto final. Utilize os exemplos padrões expostos abaixo.</w:t>
      </w:r>
    </w:p>
    <w:p w14:paraId="24FE7E63" w14:textId="0A64CEAC" w:rsidR="00007679" w:rsidRDefault="00F06671" w:rsidP="00AE1F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continuidade</w:t>
      </w:r>
      <w:r w:rsidR="00D7775B">
        <w:rPr>
          <w:rFonts w:ascii="Times New Roman" w:hAnsi="Times New Roman" w:cs="Times New Roman"/>
          <w:sz w:val="24"/>
          <w:szCs w:val="24"/>
        </w:rPr>
        <w:t>, n</w:t>
      </w:r>
      <w:r w:rsidR="00007679">
        <w:rPr>
          <w:rFonts w:ascii="Times New Roman" w:hAnsi="Times New Roman" w:cs="Times New Roman"/>
          <w:sz w:val="24"/>
          <w:szCs w:val="24"/>
        </w:rPr>
        <w:t>ão esqueça de citar as figuras, quadros e tabelas durante o texto, pois os mesmos não poderão “ficar flutuando” no texto.</w:t>
      </w:r>
      <w:r w:rsidR="00C26FD1">
        <w:rPr>
          <w:rFonts w:ascii="Times New Roman" w:hAnsi="Times New Roman" w:cs="Times New Roman"/>
          <w:sz w:val="24"/>
          <w:szCs w:val="24"/>
        </w:rPr>
        <w:t xml:space="preserve"> Para figuras, recomenda-se a utilização de borda preta, com espessura de ¼ </w:t>
      </w:r>
      <w:proofErr w:type="spellStart"/>
      <w:r w:rsidR="00C26FD1">
        <w:rPr>
          <w:rFonts w:ascii="Times New Roman" w:hAnsi="Times New Roman" w:cs="Times New Roman"/>
          <w:sz w:val="24"/>
          <w:szCs w:val="24"/>
        </w:rPr>
        <w:t>pt</w:t>
      </w:r>
      <w:proofErr w:type="spellEnd"/>
      <w:r w:rsidR="00C26FD1">
        <w:rPr>
          <w:rFonts w:ascii="Times New Roman" w:hAnsi="Times New Roman" w:cs="Times New Roman"/>
          <w:sz w:val="24"/>
          <w:szCs w:val="24"/>
        </w:rPr>
        <w:t>, exatamente como no exemplo abaixo.</w:t>
      </w:r>
      <w:r w:rsidR="00D7775B">
        <w:rPr>
          <w:rFonts w:ascii="Times New Roman" w:hAnsi="Times New Roman" w:cs="Times New Roman"/>
          <w:sz w:val="24"/>
          <w:szCs w:val="24"/>
        </w:rPr>
        <w:t xml:space="preserve"> No interior de </w:t>
      </w:r>
      <w:r w:rsidR="00D7775B">
        <w:rPr>
          <w:rFonts w:ascii="Times New Roman" w:hAnsi="Times New Roman" w:cs="Times New Roman"/>
          <w:sz w:val="24"/>
          <w:szCs w:val="24"/>
        </w:rPr>
        <w:lastRenderedPageBreak/>
        <w:t xml:space="preserve">figuras, quadros e tabelas, recomenda-se a utilização de </w:t>
      </w:r>
      <w:r w:rsidR="00D7775B" w:rsidRPr="007835F7">
        <w:rPr>
          <w:rFonts w:ascii="Times New Roman" w:hAnsi="Times New Roman" w:cs="Times New Roman"/>
          <w:sz w:val="24"/>
          <w:szCs w:val="24"/>
        </w:rPr>
        <w:t xml:space="preserve">fonte do tipo </w:t>
      </w:r>
      <w:r w:rsidR="00D7775B" w:rsidRPr="007835F7">
        <w:rPr>
          <w:rFonts w:ascii="Times New Roman" w:hAnsi="Times New Roman" w:cs="Times New Roman"/>
          <w:i/>
          <w:iCs/>
          <w:sz w:val="24"/>
          <w:szCs w:val="24"/>
        </w:rPr>
        <w:t>Times New Roman</w:t>
      </w:r>
      <w:r w:rsidR="00D7775B" w:rsidRPr="007835F7">
        <w:rPr>
          <w:rFonts w:ascii="Times New Roman" w:hAnsi="Times New Roman" w:cs="Times New Roman"/>
          <w:sz w:val="24"/>
          <w:szCs w:val="24"/>
        </w:rPr>
        <w:t>, tamanho 1</w:t>
      </w:r>
      <w:r w:rsidR="00D7775B">
        <w:rPr>
          <w:rFonts w:ascii="Times New Roman" w:hAnsi="Times New Roman" w:cs="Times New Roman"/>
          <w:sz w:val="24"/>
          <w:szCs w:val="24"/>
        </w:rPr>
        <w:t>2.</w:t>
      </w:r>
      <w:r>
        <w:rPr>
          <w:rFonts w:ascii="Times New Roman" w:hAnsi="Times New Roman" w:cs="Times New Roman"/>
          <w:sz w:val="24"/>
          <w:szCs w:val="24"/>
        </w:rPr>
        <w:t xml:space="preserve"> Por fim, indica-se que as figuras, quadros e tabelas estejam centralizados, alinhados com os títulos correspondentes, exatamente como nos modelos abaixo.</w:t>
      </w:r>
    </w:p>
    <w:p w14:paraId="4DA01E46" w14:textId="77777777" w:rsidR="004308D4" w:rsidRDefault="004308D4" w:rsidP="00F06671">
      <w:pPr>
        <w:pStyle w:val="Legenda"/>
        <w:spacing w:after="0" w:line="360" w:lineRule="auto"/>
        <w:jc w:val="center"/>
        <w:rPr>
          <w:rFonts w:ascii="Times New Roman" w:hAnsi="Times New Roman" w:cs="Times New Roman"/>
          <w:i w:val="0"/>
          <w:iCs w:val="0"/>
          <w:color w:val="auto"/>
          <w:sz w:val="24"/>
          <w:szCs w:val="24"/>
        </w:rPr>
      </w:pPr>
    </w:p>
    <w:p w14:paraId="7D5F3BCB" w14:textId="3823B9EA" w:rsidR="00007679" w:rsidRPr="00007679" w:rsidRDefault="00007679" w:rsidP="006522E7">
      <w:pPr>
        <w:pStyle w:val="Legenda"/>
        <w:spacing w:after="0" w:line="360" w:lineRule="auto"/>
        <w:jc w:val="center"/>
        <w:rPr>
          <w:rFonts w:ascii="Times New Roman" w:hAnsi="Times New Roman" w:cs="Times New Roman"/>
          <w:i w:val="0"/>
          <w:iCs w:val="0"/>
          <w:color w:val="auto"/>
          <w:sz w:val="24"/>
          <w:szCs w:val="24"/>
        </w:rPr>
      </w:pPr>
      <w:r w:rsidRPr="00007679">
        <w:rPr>
          <w:rFonts w:ascii="Times New Roman" w:hAnsi="Times New Roman" w:cs="Times New Roman"/>
          <w:i w:val="0"/>
          <w:iCs w:val="0"/>
          <w:color w:val="auto"/>
          <w:sz w:val="24"/>
          <w:szCs w:val="24"/>
        </w:rPr>
        <w:t xml:space="preserve">Figura </w:t>
      </w:r>
      <w:r w:rsidRPr="00007679">
        <w:rPr>
          <w:rFonts w:ascii="Times New Roman" w:hAnsi="Times New Roman" w:cs="Times New Roman"/>
          <w:i w:val="0"/>
          <w:iCs w:val="0"/>
          <w:color w:val="auto"/>
          <w:sz w:val="24"/>
          <w:szCs w:val="24"/>
        </w:rPr>
        <w:fldChar w:fldCharType="begin"/>
      </w:r>
      <w:r w:rsidRPr="00007679">
        <w:rPr>
          <w:rFonts w:ascii="Times New Roman" w:hAnsi="Times New Roman" w:cs="Times New Roman"/>
          <w:i w:val="0"/>
          <w:iCs w:val="0"/>
          <w:color w:val="auto"/>
          <w:sz w:val="24"/>
          <w:szCs w:val="24"/>
        </w:rPr>
        <w:instrText xml:space="preserve"> SEQ Figura \* ARABIC </w:instrText>
      </w:r>
      <w:r w:rsidRPr="00007679">
        <w:rPr>
          <w:rFonts w:ascii="Times New Roman" w:hAnsi="Times New Roman" w:cs="Times New Roman"/>
          <w:i w:val="0"/>
          <w:iCs w:val="0"/>
          <w:color w:val="auto"/>
          <w:sz w:val="24"/>
          <w:szCs w:val="24"/>
        </w:rPr>
        <w:fldChar w:fldCharType="separate"/>
      </w:r>
      <w:r w:rsidRPr="00007679">
        <w:rPr>
          <w:rFonts w:ascii="Times New Roman" w:hAnsi="Times New Roman" w:cs="Times New Roman"/>
          <w:i w:val="0"/>
          <w:iCs w:val="0"/>
          <w:noProof/>
          <w:color w:val="auto"/>
          <w:sz w:val="24"/>
          <w:szCs w:val="24"/>
        </w:rPr>
        <w:t>1</w:t>
      </w:r>
      <w:r w:rsidRPr="00007679">
        <w:rPr>
          <w:rFonts w:ascii="Times New Roman" w:hAnsi="Times New Roman" w:cs="Times New Roman"/>
          <w:i w:val="0"/>
          <w:iCs w:val="0"/>
          <w:color w:val="auto"/>
          <w:sz w:val="24"/>
          <w:szCs w:val="24"/>
        </w:rPr>
        <w:fldChar w:fldCharType="end"/>
      </w:r>
      <w:r w:rsidRPr="00007679">
        <w:rPr>
          <w:rFonts w:ascii="Times New Roman" w:hAnsi="Times New Roman" w:cs="Times New Roman"/>
          <w:i w:val="0"/>
          <w:iCs w:val="0"/>
          <w:color w:val="auto"/>
          <w:sz w:val="24"/>
          <w:szCs w:val="24"/>
        </w:rPr>
        <w:t xml:space="preserve"> - As quatro perspectivas da estratégia de produção</w:t>
      </w:r>
    </w:p>
    <w:p w14:paraId="68F4E705" w14:textId="77777777" w:rsidR="00DB4B6D" w:rsidRDefault="00007679" w:rsidP="00DB4B6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849575" wp14:editId="032E059D">
            <wp:extent cx="3990975" cy="3402378"/>
            <wp:effectExtent l="19050" t="19050" r="9525" b="266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3308" t="5632" r="4751" b="5393"/>
                    <a:stretch/>
                  </pic:blipFill>
                  <pic:spPr bwMode="auto">
                    <a:xfrm>
                      <a:off x="0" y="0"/>
                      <a:ext cx="3996849" cy="340738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F20654C" w14:textId="14EAC0C9" w:rsidR="00C26FD1" w:rsidRPr="00DB4B6D" w:rsidRDefault="00C26FD1" w:rsidP="00DB4B6D">
      <w:pPr>
        <w:spacing w:after="0" w:line="360" w:lineRule="auto"/>
        <w:ind w:left="708" w:firstLine="708"/>
        <w:rPr>
          <w:rFonts w:ascii="Times New Roman" w:hAnsi="Times New Roman" w:cs="Times New Roman"/>
          <w:sz w:val="24"/>
          <w:szCs w:val="24"/>
        </w:rPr>
      </w:pPr>
      <w:r w:rsidRPr="00DB4B6D">
        <w:rPr>
          <w:rFonts w:ascii="Times New Roman" w:hAnsi="Times New Roman" w:cs="Times New Roman"/>
          <w:sz w:val="20"/>
          <w:szCs w:val="20"/>
        </w:rPr>
        <w:t xml:space="preserve">Fonte: </w:t>
      </w:r>
      <w:r w:rsidR="00DB4B6D" w:rsidRPr="00DB4B6D">
        <w:rPr>
          <w:rFonts w:ascii="Times New Roman" w:hAnsi="Times New Roman" w:cs="Times New Roman"/>
          <w:sz w:val="20"/>
          <w:szCs w:val="20"/>
        </w:rPr>
        <w:t xml:space="preserve">(SLACK; BRANDON-JONES; JOHNSTON, 2018, p. </w:t>
      </w:r>
      <w:r w:rsidR="004308D4">
        <w:rPr>
          <w:rFonts w:ascii="Times New Roman" w:hAnsi="Times New Roman" w:cs="Times New Roman"/>
          <w:sz w:val="20"/>
          <w:szCs w:val="20"/>
        </w:rPr>
        <w:t>85</w:t>
      </w:r>
      <w:r w:rsidR="00DB4B6D" w:rsidRPr="00DB4B6D">
        <w:rPr>
          <w:rFonts w:ascii="Times New Roman" w:hAnsi="Times New Roman" w:cs="Times New Roman"/>
          <w:sz w:val="20"/>
          <w:szCs w:val="20"/>
        </w:rPr>
        <w:t>)</w:t>
      </w:r>
      <w:r w:rsidR="00F06671">
        <w:rPr>
          <w:rFonts w:ascii="Times New Roman" w:hAnsi="Times New Roman" w:cs="Times New Roman"/>
          <w:sz w:val="20"/>
          <w:szCs w:val="20"/>
        </w:rPr>
        <w:t>.</w:t>
      </w:r>
    </w:p>
    <w:p w14:paraId="51917AEB" w14:textId="12B63C39" w:rsidR="00AE1FF4" w:rsidRDefault="00AE1FF4" w:rsidP="00AE1FF4">
      <w:pPr>
        <w:spacing w:after="0" w:line="360" w:lineRule="auto"/>
        <w:jc w:val="both"/>
        <w:rPr>
          <w:rFonts w:ascii="Times New Roman" w:hAnsi="Times New Roman" w:cs="Times New Roman"/>
          <w:sz w:val="24"/>
          <w:szCs w:val="24"/>
        </w:rPr>
      </w:pPr>
    </w:p>
    <w:p w14:paraId="7431138C" w14:textId="116C7738" w:rsidR="004308D4" w:rsidRPr="00F06671" w:rsidRDefault="004308D4" w:rsidP="00F06671">
      <w:pPr>
        <w:pStyle w:val="Legenda"/>
        <w:spacing w:after="0" w:line="360" w:lineRule="auto"/>
        <w:jc w:val="center"/>
        <w:rPr>
          <w:rFonts w:ascii="Times New Roman" w:hAnsi="Times New Roman" w:cs="Times New Roman"/>
          <w:i w:val="0"/>
          <w:iCs w:val="0"/>
          <w:color w:val="auto"/>
          <w:sz w:val="24"/>
          <w:szCs w:val="24"/>
        </w:rPr>
      </w:pPr>
      <w:r w:rsidRPr="00F06671">
        <w:rPr>
          <w:rFonts w:ascii="Times New Roman" w:hAnsi="Times New Roman" w:cs="Times New Roman"/>
          <w:i w:val="0"/>
          <w:iCs w:val="0"/>
          <w:color w:val="auto"/>
          <w:sz w:val="24"/>
          <w:szCs w:val="24"/>
        </w:rPr>
        <w:t xml:space="preserve">Quadro </w:t>
      </w:r>
      <w:r w:rsidRPr="00F06671">
        <w:rPr>
          <w:rFonts w:ascii="Times New Roman" w:hAnsi="Times New Roman" w:cs="Times New Roman"/>
          <w:i w:val="0"/>
          <w:iCs w:val="0"/>
          <w:color w:val="auto"/>
          <w:sz w:val="24"/>
          <w:szCs w:val="24"/>
        </w:rPr>
        <w:fldChar w:fldCharType="begin"/>
      </w:r>
      <w:r w:rsidRPr="00F06671">
        <w:rPr>
          <w:rFonts w:ascii="Times New Roman" w:hAnsi="Times New Roman" w:cs="Times New Roman"/>
          <w:i w:val="0"/>
          <w:iCs w:val="0"/>
          <w:color w:val="auto"/>
          <w:sz w:val="24"/>
          <w:szCs w:val="24"/>
        </w:rPr>
        <w:instrText xml:space="preserve"> SEQ Quadro \* ARABIC </w:instrText>
      </w:r>
      <w:r w:rsidRPr="00F06671">
        <w:rPr>
          <w:rFonts w:ascii="Times New Roman" w:hAnsi="Times New Roman" w:cs="Times New Roman"/>
          <w:i w:val="0"/>
          <w:iCs w:val="0"/>
          <w:color w:val="auto"/>
          <w:sz w:val="24"/>
          <w:szCs w:val="24"/>
        </w:rPr>
        <w:fldChar w:fldCharType="separate"/>
      </w:r>
      <w:r w:rsidRPr="00F06671">
        <w:rPr>
          <w:rFonts w:ascii="Times New Roman" w:hAnsi="Times New Roman" w:cs="Times New Roman"/>
          <w:i w:val="0"/>
          <w:iCs w:val="0"/>
          <w:noProof/>
          <w:color w:val="auto"/>
          <w:sz w:val="24"/>
          <w:szCs w:val="24"/>
        </w:rPr>
        <w:t>1</w:t>
      </w:r>
      <w:r w:rsidRPr="00F06671">
        <w:rPr>
          <w:rFonts w:ascii="Times New Roman" w:hAnsi="Times New Roman" w:cs="Times New Roman"/>
          <w:i w:val="0"/>
          <w:iCs w:val="0"/>
          <w:color w:val="auto"/>
          <w:sz w:val="24"/>
          <w:szCs w:val="24"/>
        </w:rPr>
        <w:fldChar w:fldCharType="end"/>
      </w:r>
      <w:r w:rsidRPr="00F06671">
        <w:rPr>
          <w:rFonts w:ascii="Times New Roman" w:hAnsi="Times New Roman" w:cs="Times New Roman"/>
          <w:i w:val="0"/>
          <w:iCs w:val="0"/>
          <w:color w:val="auto"/>
          <w:sz w:val="24"/>
          <w:szCs w:val="24"/>
        </w:rPr>
        <w:t xml:space="preserve"> </w:t>
      </w:r>
      <w:r w:rsidR="00F06671" w:rsidRPr="00F06671">
        <w:rPr>
          <w:rFonts w:ascii="Times New Roman" w:hAnsi="Times New Roman" w:cs="Times New Roman"/>
          <w:i w:val="0"/>
          <w:iCs w:val="0"/>
          <w:color w:val="auto"/>
          <w:sz w:val="24"/>
          <w:szCs w:val="24"/>
        </w:rPr>
        <w:t>–</w:t>
      </w:r>
      <w:r w:rsidRPr="00F06671">
        <w:rPr>
          <w:rFonts w:ascii="Times New Roman" w:hAnsi="Times New Roman" w:cs="Times New Roman"/>
          <w:i w:val="0"/>
          <w:iCs w:val="0"/>
          <w:color w:val="auto"/>
          <w:sz w:val="24"/>
          <w:szCs w:val="24"/>
        </w:rPr>
        <w:t xml:space="preserve"> </w:t>
      </w:r>
      <w:r w:rsidR="00F06671" w:rsidRPr="00F06671">
        <w:rPr>
          <w:rFonts w:ascii="Times New Roman" w:hAnsi="Times New Roman" w:cs="Times New Roman"/>
          <w:i w:val="0"/>
          <w:iCs w:val="0"/>
          <w:color w:val="auto"/>
          <w:sz w:val="24"/>
          <w:szCs w:val="24"/>
        </w:rPr>
        <w:t>Prioridade de cirurgias eletivas</w:t>
      </w:r>
    </w:p>
    <w:tbl>
      <w:tblPr>
        <w:tblW w:w="7340" w:type="dxa"/>
        <w:jc w:val="center"/>
        <w:tblCellMar>
          <w:left w:w="70" w:type="dxa"/>
          <w:right w:w="70" w:type="dxa"/>
        </w:tblCellMar>
        <w:tblLook w:val="04A0" w:firstRow="1" w:lastRow="0" w:firstColumn="1" w:lastColumn="0" w:noHBand="0" w:noVBand="1"/>
      </w:tblPr>
      <w:tblGrid>
        <w:gridCol w:w="1600"/>
        <w:gridCol w:w="1660"/>
        <w:gridCol w:w="960"/>
        <w:gridCol w:w="1280"/>
        <w:gridCol w:w="1840"/>
      </w:tblGrid>
      <w:tr w:rsidR="004A2D3B" w:rsidRPr="004A2D3B" w14:paraId="0EA77DBD" w14:textId="77777777" w:rsidTr="004A2D3B">
        <w:trPr>
          <w:trHeight w:val="630"/>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4147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Prioridade de atendimento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9014CF5"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Nome do paciente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F20A13"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 xml:space="preserve">Idade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D796826"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Gênero</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59D4D33"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Cidade</w:t>
            </w:r>
          </w:p>
        </w:tc>
      </w:tr>
      <w:tr w:rsidR="004A2D3B" w:rsidRPr="004A2D3B" w14:paraId="632A4771"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A8F77D4"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1</w:t>
            </w:r>
          </w:p>
        </w:tc>
        <w:tc>
          <w:tcPr>
            <w:tcW w:w="1660" w:type="dxa"/>
            <w:tcBorders>
              <w:top w:val="nil"/>
              <w:left w:val="nil"/>
              <w:bottom w:val="single" w:sz="4" w:space="0" w:color="auto"/>
              <w:right w:val="single" w:sz="4" w:space="0" w:color="auto"/>
            </w:tcBorders>
            <w:shd w:val="clear" w:color="auto" w:fill="auto"/>
            <w:vAlign w:val="center"/>
            <w:hideMark/>
          </w:tcPr>
          <w:p w14:paraId="7CF4D46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1</w:t>
            </w:r>
          </w:p>
        </w:tc>
        <w:tc>
          <w:tcPr>
            <w:tcW w:w="960" w:type="dxa"/>
            <w:tcBorders>
              <w:top w:val="nil"/>
              <w:left w:val="nil"/>
              <w:bottom w:val="single" w:sz="4" w:space="0" w:color="auto"/>
              <w:right w:val="single" w:sz="4" w:space="0" w:color="auto"/>
            </w:tcBorders>
            <w:shd w:val="clear" w:color="auto" w:fill="auto"/>
            <w:vAlign w:val="center"/>
            <w:hideMark/>
          </w:tcPr>
          <w:p w14:paraId="5784A1A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67</w:t>
            </w:r>
          </w:p>
        </w:tc>
        <w:tc>
          <w:tcPr>
            <w:tcW w:w="1280" w:type="dxa"/>
            <w:tcBorders>
              <w:top w:val="nil"/>
              <w:left w:val="nil"/>
              <w:bottom w:val="single" w:sz="4" w:space="0" w:color="auto"/>
              <w:right w:val="single" w:sz="4" w:space="0" w:color="auto"/>
            </w:tcBorders>
            <w:shd w:val="clear" w:color="auto" w:fill="auto"/>
            <w:vAlign w:val="center"/>
            <w:hideMark/>
          </w:tcPr>
          <w:p w14:paraId="163B16E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Feminino</w:t>
            </w:r>
          </w:p>
        </w:tc>
        <w:tc>
          <w:tcPr>
            <w:tcW w:w="1840" w:type="dxa"/>
            <w:tcBorders>
              <w:top w:val="nil"/>
              <w:left w:val="nil"/>
              <w:bottom w:val="single" w:sz="4" w:space="0" w:color="auto"/>
              <w:right w:val="single" w:sz="4" w:space="0" w:color="auto"/>
            </w:tcBorders>
            <w:shd w:val="clear" w:color="auto" w:fill="auto"/>
            <w:vAlign w:val="center"/>
            <w:hideMark/>
          </w:tcPr>
          <w:p w14:paraId="73E995F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Caxias do Sul</w:t>
            </w:r>
          </w:p>
        </w:tc>
      </w:tr>
      <w:tr w:rsidR="004A2D3B" w:rsidRPr="004A2D3B" w14:paraId="104B97AE"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803B4DB"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2</w:t>
            </w:r>
          </w:p>
        </w:tc>
        <w:tc>
          <w:tcPr>
            <w:tcW w:w="1660" w:type="dxa"/>
            <w:tcBorders>
              <w:top w:val="nil"/>
              <w:left w:val="nil"/>
              <w:bottom w:val="single" w:sz="4" w:space="0" w:color="auto"/>
              <w:right w:val="single" w:sz="4" w:space="0" w:color="auto"/>
            </w:tcBorders>
            <w:shd w:val="clear" w:color="auto" w:fill="auto"/>
            <w:vAlign w:val="center"/>
            <w:hideMark/>
          </w:tcPr>
          <w:p w14:paraId="713E2A98"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2</w:t>
            </w:r>
          </w:p>
        </w:tc>
        <w:tc>
          <w:tcPr>
            <w:tcW w:w="960" w:type="dxa"/>
            <w:tcBorders>
              <w:top w:val="nil"/>
              <w:left w:val="nil"/>
              <w:bottom w:val="single" w:sz="4" w:space="0" w:color="auto"/>
              <w:right w:val="single" w:sz="4" w:space="0" w:color="auto"/>
            </w:tcBorders>
            <w:shd w:val="clear" w:color="auto" w:fill="auto"/>
            <w:vAlign w:val="center"/>
            <w:hideMark/>
          </w:tcPr>
          <w:p w14:paraId="78F4FEC7"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59</w:t>
            </w:r>
          </w:p>
        </w:tc>
        <w:tc>
          <w:tcPr>
            <w:tcW w:w="1280" w:type="dxa"/>
            <w:tcBorders>
              <w:top w:val="nil"/>
              <w:left w:val="nil"/>
              <w:bottom w:val="single" w:sz="4" w:space="0" w:color="auto"/>
              <w:right w:val="single" w:sz="4" w:space="0" w:color="auto"/>
            </w:tcBorders>
            <w:shd w:val="clear" w:color="auto" w:fill="auto"/>
            <w:vAlign w:val="center"/>
            <w:hideMark/>
          </w:tcPr>
          <w:p w14:paraId="69DF1858"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Feminino</w:t>
            </w:r>
          </w:p>
        </w:tc>
        <w:tc>
          <w:tcPr>
            <w:tcW w:w="1840" w:type="dxa"/>
            <w:tcBorders>
              <w:top w:val="nil"/>
              <w:left w:val="nil"/>
              <w:bottom w:val="single" w:sz="4" w:space="0" w:color="auto"/>
              <w:right w:val="single" w:sz="4" w:space="0" w:color="auto"/>
            </w:tcBorders>
            <w:shd w:val="clear" w:color="auto" w:fill="auto"/>
            <w:vAlign w:val="center"/>
            <w:hideMark/>
          </w:tcPr>
          <w:p w14:paraId="2EB5D225"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Farroupilha</w:t>
            </w:r>
          </w:p>
        </w:tc>
      </w:tr>
      <w:tr w:rsidR="004A2D3B" w:rsidRPr="004A2D3B" w14:paraId="2DC79F84"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F06B791"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3</w:t>
            </w:r>
          </w:p>
        </w:tc>
        <w:tc>
          <w:tcPr>
            <w:tcW w:w="1660" w:type="dxa"/>
            <w:tcBorders>
              <w:top w:val="nil"/>
              <w:left w:val="nil"/>
              <w:bottom w:val="single" w:sz="4" w:space="0" w:color="auto"/>
              <w:right w:val="single" w:sz="4" w:space="0" w:color="auto"/>
            </w:tcBorders>
            <w:shd w:val="clear" w:color="auto" w:fill="auto"/>
            <w:vAlign w:val="center"/>
            <w:hideMark/>
          </w:tcPr>
          <w:p w14:paraId="7FBD08D8"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3</w:t>
            </w:r>
          </w:p>
        </w:tc>
        <w:tc>
          <w:tcPr>
            <w:tcW w:w="960" w:type="dxa"/>
            <w:tcBorders>
              <w:top w:val="nil"/>
              <w:left w:val="nil"/>
              <w:bottom w:val="single" w:sz="4" w:space="0" w:color="auto"/>
              <w:right w:val="single" w:sz="4" w:space="0" w:color="auto"/>
            </w:tcBorders>
            <w:shd w:val="clear" w:color="auto" w:fill="auto"/>
            <w:vAlign w:val="center"/>
            <w:hideMark/>
          </w:tcPr>
          <w:p w14:paraId="12093823"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53</w:t>
            </w:r>
          </w:p>
        </w:tc>
        <w:tc>
          <w:tcPr>
            <w:tcW w:w="1280" w:type="dxa"/>
            <w:tcBorders>
              <w:top w:val="nil"/>
              <w:left w:val="nil"/>
              <w:bottom w:val="single" w:sz="4" w:space="0" w:color="auto"/>
              <w:right w:val="single" w:sz="4" w:space="0" w:color="auto"/>
            </w:tcBorders>
            <w:shd w:val="clear" w:color="auto" w:fill="auto"/>
            <w:vAlign w:val="center"/>
            <w:hideMark/>
          </w:tcPr>
          <w:p w14:paraId="06BB5F53"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Masculino</w:t>
            </w:r>
          </w:p>
        </w:tc>
        <w:tc>
          <w:tcPr>
            <w:tcW w:w="1840" w:type="dxa"/>
            <w:tcBorders>
              <w:top w:val="nil"/>
              <w:left w:val="nil"/>
              <w:bottom w:val="single" w:sz="4" w:space="0" w:color="auto"/>
              <w:right w:val="single" w:sz="4" w:space="0" w:color="auto"/>
            </w:tcBorders>
            <w:shd w:val="clear" w:color="auto" w:fill="auto"/>
            <w:vAlign w:val="center"/>
            <w:hideMark/>
          </w:tcPr>
          <w:p w14:paraId="5D44A700"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Caxias do Sul</w:t>
            </w:r>
          </w:p>
        </w:tc>
      </w:tr>
      <w:tr w:rsidR="004A2D3B" w:rsidRPr="004A2D3B" w14:paraId="40CBE83B"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E3F4FB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4</w:t>
            </w:r>
          </w:p>
        </w:tc>
        <w:tc>
          <w:tcPr>
            <w:tcW w:w="1660" w:type="dxa"/>
            <w:tcBorders>
              <w:top w:val="nil"/>
              <w:left w:val="nil"/>
              <w:bottom w:val="single" w:sz="4" w:space="0" w:color="auto"/>
              <w:right w:val="single" w:sz="4" w:space="0" w:color="auto"/>
            </w:tcBorders>
            <w:shd w:val="clear" w:color="auto" w:fill="auto"/>
            <w:vAlign w:val="center"/>
            <w:hideMark/>
          </w:tcPr>
          <w:p w14:paraId="3DE2D5C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4</w:t>
            </w:r>
          </w:p>
        </w:tc>
        <w:tc>
          <w:tcPr>
            <w:tcW w:w="960" w:type="dxa"/>
            <w:tcBorders>
              <w:top w:val="nil"/>
              <w:left w:val="nil"/>
              <w:bottom w:val="single" w:sz="4" w:space="0" w:color="auto"/>
              <w:right w:val="single" w:sz="4" w:space="0" w:color="auto"/>
            </w:tcBorders>
            <w:shd w:val="clear" w:color="auto" w:fill="auto"/>
            <w:vAlign w:val="center"/>
            <w:hideMark/>
          </w:tcPr>
          <w:p w14:paraId="422F53F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51</w:t>
            </w:r>
          </w:p>
        </w:tc>
        <w:tc>
          <w:tcPr>
            <w:tcW w:w="1280" w:type="dxa"/>
            <w:tcBorders>
              <w:top w:val="nil"/>
              <w:left w:val="nil"/>
              <w:bottom w:val="single" w:sz="4" w:space="0" w:color="auto"/>
              <w:right w:val="single" w:sz="4" w:space="0" w:color="auto"/>
            </w:tcBorders>
            <w:shd w:val="clear" w:color="auto" w:fill="auto"/>
            <w:vAlign w:val="center"/>
            <w:hideMark/>
          </w:tcPr>
          <w:p w14:paraId="2CB5C297"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Feminino</w:t>
            </w:r>
          </w:p>
        </w:tc>
        <w:tc>
          <w:tcPr>
            <w:tcW w:w="1840" w:type="dxa"/>
            <w:tcBorders>
              <w:top w:val="nil"/>
              <w:left w:val="nil"/>
              <w:bottom w:val="single" w:sz="4" w:space="0" w:color="auto"/>
              <w:right w:val="single" w:sz="4" w:space="0" w:color="auto"/>
            </w:tcBorders>
            <w:shd w:val="clear" w:color="auto" w:fill="auto"/>
            <w:vAlign w:val="center"/>
            <w:hideMark/>
          </w:tcPr>
          <w:p w14:paraId="53F6DEBD"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São Marcos</w:t>
            </w:r>
          </w:p>
        </w:tc>
      </w:tr>
      <w:tr w:rsidR="004A2D3B" w:rsidRPr="004A2D3B" w14:paraId="64C44389"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998E4AA"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5</w:t>
            </w:r>
          </w:p>
        </w:tc>
        <w:tc>
          <w:tcPr>
            <w:tcW w:w="1660" w:type="dxa"/>
            <w:tcBorders>
              <w:top w:val="nil"/>
              <w:left w:val="nil"/>
              <w:bottom w:val="single" w:sz="4" w:space="0" w:color="auto"/>
              <w:right w:val="single" w:sz="4" w:space="0" w:color="auto"/>
            </w:tcBorders>
            <w:shd w:val="clear" w:color="auto" w:fill="auto"/>
            <w:vAlign w:val="center"/>
            <w:hideMark/>
          </w:tcPr>
          <w:p w14:paraId="298947AB"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5</w:t>
            </w:r>
          </w:p>
        </w:tc>
        <w:tc>
          <w:tcPr>
            <w:tcW w:w="960" w:type="dxa"/>
            <w:tcBorders>
              <w:top w:val="nil"/>
              <w:left w:val="nil"/>
              <w:bottom w:val="single" w:sz="4" w:space="0" w:color="auto"/>
              <w:right w:val="single" w:sz="4" w:space="0" w:color="auto"/>
            </w:tcBorders>
            <w:shd w:val="clear" w:color="auto" w:fill="auto"/>
            <w:vAlign w:val="center"/>
            <w:hideMark/>
          </w:tcPr>
          <w:p w14:paraId="128F32E8"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47</w:t>
            </w:r>
          </w:p>
        </w:tc>
        <w:tc>
          <w:tcPr>
            <w:tcW w:w="1280" w:type="dxa"/>
            <w:tcBorders>
              <w:top w:val="nil"/>
              <w:left w:val="nil"/>
              <w:bottom w:val="single" w:sz="4" w:space="0" w:color="auto"/>
              <w:right w:val="single" w:sz="4" w:space="0" w:color="auto"/>
            </w:tcBorders>
            <w:shd w:val="clear" w:color="auto" w:fill="auto"/>
            <w:vAlign w:val="center"/>
            <w:hideMark/>
          </w:tcPr>
          <w:p w14:paraId="1AA0A236"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Masculino</w:t>
            </w:r>
          </w:p>
        </w:tc>
        <w:tc>
          <w:tcPr>
            <w:tcW w:w="1840" w:type="dxa"/>
            <w:tcBorders>
              <w:top w:val="nil"/>
              <w:left w:val="nil"/>
              <w:bottom w:val="single" w:sz="4" w:space="0" w:color="auto"/>
              <w:right w:val="single" w:sz="4" w:space="0" w:color="auto"/>
            </w:tcBorders>
            <w:shd w:val="clear" w:color="auto" w:fill="auto"/>
            <w:vAlign w:val="center"/>
            <w:hideMark/>
          </w:tcPr>
          <w:p w14:paraId="1F7BA060"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Caxias do Sul</w:t>
            </w:r>
          </w:p>
        </w:tc>
      </w:tr>
      <w:tr w:rsidR="004A2D3B" w:rsidRPr="004A2D3B" w14:paraId="022B9239"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85FD59B"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6</w:t>
            </w:r>
          </w:p>
        </w:tc>
        <w:tc>
          <w:tcPr>
            <w:tcW w:w="1660" w:type="dxa"/>
            <w:tcBorders>
              <w:top w:val="nil"/>
              <w:left w:val="nil"/>
              <w:bottom w:val="single" w:sz="4" w:space="0" w:color="auto"/>
              <w:right w:val="single" w:sz="4" w:space="0" w:color="auto"/>
            </w:tcBorders>
            <w:shd w:val="clear" w:color="auto" w:fill="auto"/>
            <w:vAlign w:val="center"/>
            <w:hideMark/>
          </w:tcPr>
          <w:p w14:paraId="6F92784B"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6</w:t>
            </w:r>
          </w:p>
        </w:tc>
        <w:tc>
          <w:tcPr>
            <w:tcW w:w="960" w:type="dxa"/>
            <w:tcBorders>
              <w:top w:val="nil"/>
              <w:left w:val="nil"/>
              <w:bottom w:val="single" w:sz="4" w:space="0" w:color="auto"/>
              <w:right w:val="single" w:sz="4" w:space="0" w:color="auto"/>
            </w:tcBorders>
            <w:shd w:val="clear" w:color="auto" w:fill="auto"/>
            <w:vAlign w:val="center"/>
            <w:hideMark/>
          </w:tcPr>
          <w:p w14:paraId="611DBF0B"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44</w:t>
            </w:r>
          </w:p>
        </w:tc>
        <w:tc>
          <w:tcPr>
            <w:tcW w:w="1280" w:type="dxa"/>
            <w:tcBorders>
              <w:top w:val="nil"/>
              <w:left w:val="nil"/>
              <w:bottom w:val="single" w:sz="4" w:space="0" w:color="auto"/>
              <w:right w:val="single" w:sz="4" w:space="0" w:color="auto"/>
            </w:tcBorders>
            <w:shd w:val="clear" w:color="auto" w:fill="auto"/>
            <w:vAlign w:val="center"/>
            <w:hideMark/>
          </w:tcPr>
          <w:p w14:paraId="4D36F51E"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Feminino</w:t>
            </w:r>
          </w:p>
        </w:tc>
        <w:tc>
          <w:tcPr>
            <w:tcW w:w="1840" w:type="dxa"/>
            <w:tcBorders>
              <w:top w:val="nil"/>
              <w:left w:val="nil"/>
              <w:bottom w:val="single" w:sz="4" w:space="0" w:color="auto"/>
              <w:right w:val="single" w:sz="4" w:space="0" w:color="auto"/>
            </w:tcBorders>
            <w:shd w:val="clear" w:color="auto" w:fill="auto"/>
            <w:vAlign w:val="center"/>
            <w:hideMark/>
          </w:tcPr>
          <w:p w14:paraId="50665DD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Farroupilha</w:t>
            </w:r>
          </w:p>
        </w:tc>
      </w:tr>
      <w:tr w:rsidR="004A2D3B" w:rsidRPr="004A2D3B" w14:paraId="406931EF"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C954B41"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7</w:t>
            </w:r>
          </w:p>
        </w:tc>
        <w:tc>
          <w:tcPr>
            <w:tcW w:w="1660" w:type="dxa"/>
            <w:tcBorders>
              <w:top w:val="nil"/>
              <w:left w:val="nil"/>
              <w:bottom w:val="single" w:sz="4" w:space="0" w:color="auto"/>
              <w:right w:val="single" w:sz="4" w:space="0" w:color="auto"/>
            </w:tcBorders>
            <w:shd w:val="clear" w:color="auto" w:fill="auto"/>
            <w:vAlign w:val="center"/>
            <w:hideMark/>
          </w:tcPr>
          <w:p w14:paraId="6674DF7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7</w:t>
            </w:r>
          </w:p>
        </w:tc>
        <w:tc>
          <w:tcPr>
            <w:tcW w:w="960" w:type="dxa"/>
            <w:tcBorders>
              <w:top w:val="nil"/>
              <w:left w:val="nil"/>
              <w:bottom w:val="single" w:sz="4" w:space="0" w:color="auto"/>
              <w:right w:val="single" w:sz="4" w:space="0" w:color="auto"/>
            </w:tcBorders>
            <w:shd w:val="clear" w:color="auto" w:fill="auto"/>
            <w:vAlign w:val="center"/>
            <w:hideMark/>
          </w:tcPr>
          <w:p w14:paraId="2CACF94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41</w:t>
            </w:r>
          </w:p>
        </w:tc>
        <w:tc>
          <w:tcPr>
            <w:tcW w:w="1280" w:type="dxa"/>
            <w:tcBorders>
              <w:top w:val="nil"/>
              <w:left w:val="nil"/>
              <w:bottom w:val="single" w:sz="4" w:space="0" w:color="auto"/>
              <w:right w:val="single" w:sz="4" w:space="0" w:color="auto"/>
            </w:tcBorders>
            <w:shd w:val="clear" w:color="auto" w:fill="auto"/>
            <w:vAlign w:val="center"/>
            <w:hideMark/>
          </w:tcPr>
          <w:p w14:paraId="02E4AD2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Masculino</w:t>
            </w:r>
          </w:p>
        </w:tc>
        <w:tc>
          <w:tcPr>
            <w:tcW w:w="1840" w:type="dxa"/>
            <w:tcBorders>
              <w:top w:val="nil"/>
              <w:left w:val="nil"/>
              <w:bottom w:val="single" w:sz="4" w:space="0" w:color="auto"/>
              <w:right w:val="single" w:sz="4" w:space="0" w:color="auto"/>
            </w:tcBorders>
            <w:shd w:val="clear" w:color="auto" w:fill="auto"/>
            <w:vAlign w:val="center"/>
            <w:hideMark/>
          </w:tcPr>
          <w:p w14:paraId="19D2A0A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São Marcos</w:t>
            </w:r>
          </w:p>
        </w:tc>
      </w:tr>
      <w:tr w:rsidR="004A2D3B" w:rsidRPr="004A2D3B" w14:paraId="1AD65B50"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EAD6875"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8</w:t>
            </w:r>
          </w:p>
        </w:tc>
        <w:tc>
          <w:tcPr>
            <w:tcW w:w="1660" w:type="dxa"/>
            <w:tcBorders>
              <w:top w:val="nil"/>
              <w:left w:val="nil"/>
              <w:bottom w:val="single" w:sz="4" w:space="0" w:color="auto"/>
              <w:right w:val="single" w:sz="4" w:space="0" w:color="auto"/>
            </w:tcBorders>
            <w:shd w:val="clear" w:color="auto" w:fill="auto"/>
            <w:vAlign w:val="center"/>
            <w:hideMark/>
          </w:tcPr>
          <w:p w14:paraId="7D8D00AE"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8</w:t>
            </w:r>
          </w:p>
        </w:tc>
        <w:tc>
          <w:tcPr>
            <w:tcW w:w="960" w:type="dxa"/>
            <w:tcBorders>
              <w:top w:val="nil"/>
              <w:left w:val="nil"/>
              <w:bottom w:val="single" w:sz="4" w:space="0" w:color="auto"/>
              <w:right w:val="single" w:sz="4" w:space="0" w:color="auto"/>
            </w:tcBorders>
            <w:shd w:val="clear" w:color="auto" w:fill="auto"/>
            <w:vAlign w:val="center"/>
            <w:hideMark/>
          </w:tcPr>
          <w:p w14:paraId="25600B8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32</w:t>
            </w:r>
          </w:p>
        </w:tc>
        <w:tc>
          <w:tcPr>
            <w:tcW w:w="1280" w:type="dxa"/>
            <w:tcBorders>
              <w:top w:val="nil"/>
              <w:left w:val="nil"/>
              <w:bottom w:val="single" w:sz="4" w:space="0" w:color="auto"/>
              <w:right w:val="single" w:sz="4" w:space="0" w:color="auto"/>
            </w:tcBorders>
            <w:shd w:val="clear" w:color="auto" w:fill="auto"/>
            <w:vAlign w:val="center"/>
            <w:hideMark/>
          </w:tcPr>
          <w:p w14:paraId="70A7C8E8"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Feminino</w:t>
            </w:r>
          </w:p>
        </w:tc>
        <w:tc>
          <w:tcPr>
            <w:tcW w:w="1840" w:type="dxa"/>
            <w:tcBorders>
              <w:top w:val="nil"/>
              <w:left w:val="nil"/>
              <w:bottom w:val="single" w:sz="4" w:space="0" w:color="auto"/>
              <w:right w:val="single" w:sz="4" w:space="0" w:color="auto"/>
            </w:tcBorders>
            <w:shd w:val="clear" w:color="auto" w:fill="auto"/>
            <w:vAlign w:val="center"/>
            <w:hideMark/>
          </w:tcPr>
          <w:p w14:paraId="6FD35E52"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Farroupilha</w:t>
            </w:r>
          </w:p>
        </w:tc>
      </w:tr>
      <w:tr w:rsidR="004A2D3B" w:rsidRPr="004A2D3B" w14:paraId="32BF7067"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C79D8B7"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9</w:t>
            </w:r>
          </w:p>
        </w:tc>
        <w:tc>
          <w:tcPr>
            <w:tcW w:w="1660" w:type="dxa"/>
            <w:tcBorders>
              <w:top w:val="nil"/>
              <w:left w:val="nil"/>
              <w:bottom w:val="single" w:sz="4" w:space="0" w:color="auto"/>
              <w:right w:val="single" w:sz="4" w:space="0" w:color="auto"/>
            </w:tcBorders>
            <w:shd w:val="clear" w:color="auto" w:fill="auto"/>
            <w:vAlign w:val="center"/>
            <w:hideMark/>
          </w:tcPr>
          <w:p w14:paraId="597BB75A"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9</w:t>
            </w:r>
          </w:p>
        </w:tc>
        <w:tc>
          <w:tcPr>
            <w:tcW w:w="960" w:type="dxa"/>
            <w:tcBorders>
              <w:top w:val="nil"/>
              <w:left w:val="nil"/>
              <w:bottom w:val="single" w:sz="4" w:space="0" w:color="auto"/>
              <w:right w:val="single" w:sz="4" w:space="0" w:color="auto"/>
            </w:tcBorders>
            <w:shd w:val="clear" w:color="auto" w:fill="auto"/>
            <w:vAlign w:val="center"/>
            <w:hideMark/>
          </w:tcPr>
          <w:p w14:paraId="7A35CD7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28</w:t>
            </w:r>
          </w:p>
        </w:tc>
        <w:tc>
          <w:tcPr>
            <w:tcW w:w="1280" w:type="dxa"/>
            <w:tcBorders>
              <w:top w:val="nil"/>
              <w:left w:val="nil"/>
              <w:bottom w:val="single" w:sz="4" w:space="0" w:color="auto"/>
              <w:right w:val="single" w:sz="4" w:space="0" w:color="auto"/>
            </w:tcBorders>
            <w:shd w:val="clear" w:color="auto" w:fill="auto"/>
            <w:vAlign w:val="center"/>
            <w:hideMark/>
          </w:tcPr>
          <w:p w14:paraId="7D190D6C"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Masculino</w:t>
            </w:r>
          </w:p>
        </w:tc>
        <w:tc>
          <w:tcPr>
            <w:tcW w:w="1840" w:type="dxa"/>
            <w:tcBorders>
              <w:top w:val="nil"/>
              <w:left w:val="nil"/>
              <w:bottom w:val="single" w:sz="4" w:space="0" w:color="auto"/>
              <w:right w:val="single" w:sz="4" w:space="0" w:color="auto"/>
            </w:tcBorders>
            <w:shd w:val="clear" w:color="auto" w:fill="auto"/>
            <w:vAlign w:val="center"/>
            <w:hideMark/>
          </w:tcPr>
          <w:p w14:paraId="4524E058"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Caxias do Sul</w:t>
            </w:r>
          </w:p>
        </w:tc>
      </w:tr>
      <w:tr w:rsidR="004A2D3B" w:rsidRPr="004A2D3B" w14:paraId="6575EB41" w14:textId="77777777" w:rsidTr="004A2D3B">
        <w:trPr>
          <w:trHeight w:val="315"/>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547F07D"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10</w:t>
            </w:r>
          </w:p>
        </w:tc>
        <w:tc>
          <w:tcPr>
            <w:tcW w:w="1660" w:type="dxa"/>
            <w:tcBorders>
              <w:top w:val="nil"/>
              <w:left w:val="nil"/>
              <w:bottom w:val="single" w:sz="4" w:space="0" w:color="auto"/>
              <w:right w:val="single" w:sz="4" w:space="0" w:color="auto"/>
            </w:tcBorders>
            <w:shd w:val="clear" w:color="auto" w:fill="auto"/>
            <w:vAlign w:val="center"/>
            <w:hideMark/>
          </w:tcPr>
          <w:p w14:paraId="63E1D9C7"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Paciente 10</w:t>
            </w:r>
          </w:p>
        </w:tc>
        <w:tc>
          <w:tcPr>
            <w:tcW w:w="960" w:type="dxa"/>
            <w:tcBorders>
              <w:top w:val="nil"/>
              <w:left w:val="nil"/>
              <w:bottom w:val="single" w:sz="4" w:space="0" w:color="auto"/>
              <w:right w:val="single" w:sz="4" w:space="0" w:color="auto"/>
            </w:tcBorders>
            <w:shd w:val="clear" w:color="auto" w:fill="auto"/>
            <w:vAlign w:val="center"/>
            <w:hideMark/>
          </w:tcPr>
          <w:p w14:paraId="6A6C968F"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25</w:t>
            </w:r>
          </w:p>
        </w:tc>
        <w:tc>
          <w:tcPr>
            <w:tcW w:w="1280" w:type="dxa"/>
            <w:tcBorders>
              <w:top w:val="nil"/>
              <w:left w:val="nil"/>
              <w:bottom w:val="single" w:sz="4" w:space="0" w:color="auto"/>
              <w:right w:val="single" w:sz="4" w:space="0" w:color="auto"/>
            </w:tcBorders>
            <w:shd w:val="clear" w:color="auto" w:fill="auto"/>
            <w:vAlign w:val="center"/>
            <w:hideMark/>
          </w:tcPr>
          <w:p w14:paraId="62D8E209"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Masculino</w:t>
            </w:r>
          </w:p>
        </w:tc>
        <w:tc>
          <w:tcPr>
            <w:tcW w:w="1840" w:type="dxa"/>
            <w:tcBorders>
              <w:top w:val="nil"/>
              <w:left w:val="nil"/>
              <w:bottom w:val="single" w:sz="4" w:space="0" w:color="auto"/>
              <w:right w:val="single" w:sz="4" w:space="0" w:color="auto"/>
            </w:tcBorders>
            <w:shd w:val="clear" w:color="auto" w:fill="auto"/>
            <w:vAlign w:val="center"/>
            <w:hideMark/>
          </w:tcPr>
          <w:p w14:paraId="3564574D" w14:textId="77777777" w:rsidR="004A2D3B" w:rsidRPr="004A2D3B" w:rsidRDefault="004A2D3B" w:rsidP="004A2D3B">
            <w:pPr>
              <w:spacing w:after="0" w:line="240" w:lineRule="auto"/>
              <w:jc w:val="center"/>
              <w:rPr>
                <w:rFonts w:ascii="Times New Roman" w:eastAsia="Times New Roman" w:hAnsi="Times New Roman" w:cs="Times New Roman"/>
                <w:color w:val="000000"/>
                <w:sz w:val="24"/>
                <w:szCs w:val="24"/>
                <w:lang w:eastAsia="pt-BR"/>
              </w:rPr>
            </w:pPr>
            <w:r w:rsidRPr="004A2D3B">
              <w:rPr>
                <w:rFonts w:ascii="Times New Roman" w:eastAsia="Times New Roman" w:hAnsi="Times New Roman" w:cs="Times New Roman"/>
                <w:color w:val="000000"/>
                <w:sz w:val="24"/>
                <w:szCs w:val="24"/>
                <w:lang w:eastAsia="pt-BR"/>
              </w:rPr>
              <w:t>Caxias do Sul</w:t>
            </w:r>
          </w:p>
        </w:tc>
      </w:tr>
    </w:tbl>
    <w:p w14:paraId="580C0416" w14:textId="194A0253" w:rsidR="00F06671" w:rsidRDefault="004A2D3B" w:rsidP="00F06671">
      <w:pPr>
        <w:spacing w:after="0" w:line="360" w:lineRule="auto"/>
        <w:ind w:firstLine="708"/>
        <w:rPr>
          <w:rFonts w:ascii="Times New Roman" w:hAnsi="Times New Roman" w:cs="Times New Roman"/>
          <w:sz w:val="20"/>
          <w:szCs w:val="20"/>
        </w:rPr>
      </w:pPr>
      <w:r>
        <w:rPr>
          <w:rFonts w:ascii="Times New Roman" w:hAnsi="Times New Roman" w:cs="Times New Roman"/>
          <w:sz w:val="24"/>
          <w:szCs w:val="24"/>
        </w:rPr>
        <w:t xml:space="preserve"> </w:t>
      </w:r>
      <w:r w:rsidR="00F06671">
        <w:rPr>
          <w:rFonts w:ascii="Times New Roman" w:hAnsi="Times New Roman" w:cs="Times New Roman"/>
          <w:sz w:val="24"/>
          <w:szCs w:val="24"/>
        </w:rPr>
        <w:t xml:space="preserve"> </w:t>
      </w:r>
      <w:r w:rsidR="00F06671" w:rsidRPr="00F06671">
        <w:rPr>
          <w:rFonts w:ascii="Times New Roman" w:hAnsi="Times New Roman" w:cs="Times New Roman"/>
          <w:sz w:val="20"/>
          <w:szCs w:val="20"/>
        </w:rPr>
        <w:t>Fonte: Os Autores (2021).</w:t>
      </w:r>
    </w:p>
    <w:p w14:paraId="3CA6570A" w14:textId="6B0EA7F3" w:rsidR="00F06671" w:rsidRDefault="00F06671" w:rsidP="00F06671">
      <w:pPr>
        <w:spacing w:after="0" w:line="360" w:lineRule="auto"/>
        <w:ind w:firstLine="708"/>
        <w:rPr>
          <w:rFonts w:ascii="Times New Roman" w:hAnsi="Times New Roman" w:cs="Times New Roman"/>
          <w:sz w:val="24"/>
          <w:szCs w:val="24"/>
        </w:rPr>
      </w:pPr>
    </w:p>
    <w:p w14:paraId="66D67253" w14:textId="66C6A6A2" w:rsidR="00F06671" w:rsidRDefault="00F06671" w:rsidP="00A00C23">
      <w:pPr>
        <w:pStyle w:val="Legenda"/>
        <w:spacing w:after="0" w:line="360" w:lineRule="auto"/>
        <w:jc w:val="center"/>
        <w:rPr>
          <w:rFonts w:ascii="Times New Roman" w:hAnsi="Times New Roman" w:cs="Times New Roman"/>
          <w:i w:val="0"/>
          <w:iCs w:val="0"/>
          <w:color w:val="auto"/>
          <w:sz w:val="24"/>
          <w:szCs w:val="24"/>
        </w:rPr>
      </w:pPr>
      <w:r w:rsidRPr="00F06671">
        <w:rPr>
          <w:rFonts w:ascii="Times New Roman" w:hAnsi="Times New Roman" w:cs="Times New Roman"/>
          <w:i w:val="0"/>
          <w:iCs w:val="0"/>
          <w:color w:val="auto"/>
          <w:sz w:val="24"/>
          <w:szCs w:val="24"/>
        </w:rPr>
        <w:t xml:space="preserve">Tabela </w:t>
      </w:r>
      <w:r w:rsidRPr="00F06671">
        <w:rPr>
          <w:rFonts w:ascii="Times New Roman" w:hAnsi="Times New Roman" w:cs="Times New Roman"/>
          <w:i w:val="0"/>
          <w:iCs w:val="0"/>
          <w:color w:val="auto"/>
          <w:sz w:val="24"/>
          <w:szCs w:val="24"/>
        </w:rPr>
        <w:fldChar w:fldCharType="begin"/>
      </w:r>
      <w:r w:rsidRPr="00F06671">
        <w:rPr>
          <w:rFonts w:ascii="Times New Roman" w:hAnsi="Times New Roman" w:cs="Times New Roman"/>
          <w:i w:val="0"/>
          <w:iCs w:val="0"/>
          <w:color w:val="auto"/>
          <w:sz w:val="24"/>
          <w:szCs w:val="24"/>
        </w:rPr>
        <w:instrText xml:space="preserve"> SEQ Tabela \* ARABIC </w:instrText>
      </w:r>
      <w:r w:rsidRPr="00F06671">
        <w:rPr>
          <w:rFonts w:ascii="Times New Roman" w:hAnsi="Times New Roman" w:cs="Times New Roman"/>
          <w:i w:val="0"/>
          <w:iCs w:val="0"/>
          <w:color w:val="auto"/>
          <w:sz w:val="24"/>
          <w:szCs w:val="24"/>
        </w:rPr>
        <w:fldChar w:fldCharType="separate"/>
      </w:r>
      <w:r w:rsidRPr="00F06671">
        <w:rPr>
          <w:rFonts w:ascii="Times New Roman" w:hAnsi="Times New Roman" w:cs="Times New Roman"/>
          <w:i w:val="0"/>
          <w:iCs w:val="0"/>
          <w:noProof/>
          <w:color w:val="auto"/>
          <w:sz w:val="24"/>
          <w:szCs w:val="24"/>
        </w:rPr>
        <w:t>1</w:t>
      </w:r>
      <w:r w:rsidRPr="00F06671">
        <w:rPr>
          <w:rFonts w:ascii="Times New Roman" w:hAnsi="Times New Roman" w:cs="Times New Roman"/>
          <w:i w:val="0"/>
          <w:iCs w:val="0"/>
          <w:color w:val="auto"/>
          <w:sz w:val="24"/>
          <w:szCs w:val="24"/>
        </w:rPr>
        <w:fldChar w:fldCharType="end"/>
      </w:r>
      <w:r w:rsidRPr="00F06671">
        <w:rPr>
          <w:rFonts w:ascii="Times New Roman" w:hAnsi="Times New Roman" w:cs="Times New Roman"/>
          <w:i w:val="0"/>
          <w:iCs w:val="0"/>
          <w:color w:val="auto"/>
          <w:sz w:val="24"/>
          <w:szCs w:val="24"/>
        </w:rPr>
        <w:t xml:space="preserve"> </w:t>
      </w:r>
      <w:r w:rsidR="00A00C23">
        <w:rPr>
          <w:rFonts w:ascii="Times New Roman" w:hAnsi="Times New Roman" w:cs="Times New Roman"/>
          <w:i w:val="0"/>
          <w:iCs w:val="0"/>
          <w:color w:val="auto"/>
          <w:sz w:val="24"/>
          <w:szCs w:val="24"/>
        </w:rPr>
        <w:t>–</w:t>
      </w:r>
      <w:r w:rsidRPr="00F06671">
        <w:rPr>
          <w:rFonts w:ascii="Times New Roman" w:hAnsi="Times New Roman" w:cs="Times New Roman"/>
          <w:i w:val="0"/>
          <w:iCs w:val="0"/>
          <w:color w:val="auto"/>
          <w:sz w:val="24"/>
          <w:szCs w:val="24"/>
        </w:rPr>
        <w:t xml:space="preserve"> </w:t>
      </w:r>
      <w:r w:rsidR="00A00C23">
        <w:rPr>
          <w:rFonts w:ascii="Times New Roman" w:hAnsi="Times New Roman" w:cs="Times New Roman"/>
          <w:i w:val="0"/>
          <w:iCs w:val="0"/>
          <w:color w:val="auto"/>
          <w:sz w:val="24"/>
          <w:szCs w:val="24"/>
        </w:rPr>
        <w:t xml:space="preserve">Gastos com insumos </w:t>
      </w:r>
      <w:r w:rsidR="00914795">
        <w:rPr>
          <w:rFonts w:ascii="Times New Roman" w:hAnsi="Times New Roman" w:cs="Times New Roman"/>
          <w:i w:val="0"/>
          <w:iCs w:val="0"/>
          <w:color w:val="auto"/>
          <w:sz w:val="24"/>
          <w:szCs w:val="24"/>
        </w:rPr>
        <w:t>hospitalares</w:t>
      </w:r>
    </w:p>
    <w:tbl>
      <w:tblPr>
        <w:tblW w:w="8720" w:type="dxa"/>
        <w:jc w:val="center"/>
        <w:tblCellMar>
          <w:left w:w="70" w:type="dxa"/>
          <w:right w:w="70" w:type="dxa"/>
        </w:tblCellMar>
        <w:tblLook w:val="04A0" w:firstRow="1" w:lastRow="0" w:firstColumn="1" w:lastColumn="0" w:noHBand="0" w:noVBand="1"/>
      </w:tblPr>
      <w:tblGrid>
        <w:gridCol w:w="1840"/>
        <w:gridCol w:w="1720"/>
        <w:gridCol w:w="1720"/>
        <w:gridCol w:w="1720"/>
        <w:gridCol w:w="1720"/>
      </w:tblGrid>
      <w:tr w:rsidR="00A00C23" w:rsidRPr="00A00C23" w14:paraId="462D214A" w14:textId="77777777" w:rsidTr="00A00C23">
        <w:trPr>
          <w:trHeight w:val="315"/>
          <w:jc w:val="center"/>
        </w:trPr>
        <w:tc>
          <w:tcPr>
            <w:tcW w:w="1840" w:type="dxa"/>
            <w:tcBorders>
              <w:top w:val="single" w:sz="4" w:space="0" w:color="auto"/>
              <w:left w:val="nil"/>
              <w:bottom w:val="single" w:sz="4" w:space="0" w:color="auto"/>
              <w:right w:val="nil"/>
            </w:tcBorders>
            <w:shd w:val="clear" w:color="auto" w:fill="auto"/>
            <w:noWrap/>
            <w:vAlign w:val="center"/>
            <w:hideMark/>
          </w:tcPr>
          <w:p w14:paraId="31169F54"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Cidade</w:t>
            </w:r>
          </w:p>
        </w:tc>
        <w:tc>
          <w:tcPr>
            <w:tcW w:w="1720" w:type="dxa"/>
            <w:tcBorders>
              <w:top w:val="single" w:sz="4" w:space="0" w:color="auto"/>
              <w:left w:val="nil"/>
              <w:bottom w:val="single" w:sz="4" w:space="0" w:color="auto"/>
              <w:right w:val="nil"/>
            </w:tcBorders>
            <w:shd w:val="clear" w:color="auto" w:fill="auto"/>
            <w:noWrap/>
            <w:vAlign w:val="center"/>
            <w:hideMark/>
          </w:tcPr>
          <w:p w14:paraId="4BEB232B"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1º trimestre</w:t>
            </w:r>
          </w:p>
        </w:tc>
        <w:tc>
          <w:tcPr>
            <w:tcW w:w="1720" w:type="dxa"/>
            <w:tcBorders>
              <w:top w:val="single" w:sz="4" w:space="0" w:color="auto"/>
              <w:left w:val="nil"/>
              <w:bottom w:val="single" w:sz="4" w:space="0" w:color="auto"/>
              <w:right w:val="nil"/>
            </w:tcBorders>
            <w:shd w:val="clear" w:color="auto" w:fill="auto"/>
            <w:noWrap/>
            <w:vAlign w:val="center"/>
            <w:hideMark/>
          </w:tcPr>
          <w:p w14:paraId="16B117AB"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2º trimestre</w:t>
            </w:r>
          </w:p>
        </w:tc>
        <w:tc>
          <w:tcPr>
            <w:tcW w:w="1720" w:type="dxa"/>
            <w:tcBorders>
              <w:top w:val="single" w:sz="4" w:space="0" w:color="auto"/>
              <w:left w:val="nil"/>
              <w:bottom w:val="single" w:sz="4" w:space="0" w:color="auto"/>
              <w:right w:val="nil"/>
            </w:tcBorders>
            <w:shd w:val="clear" w:color="auto" w:fill="auto"/>
            <w:noWrap/>
            <w:vAlign w:val="center"/>
            <w:hideMark/>
          </w:tcPr>
          <w:p w14:paraId="22E5B5F1"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3º trimestre</w:t>
            </w:r>
          </w:p>
        </w:tc>
        <w:tc>
          <w:tcPr>
            <w:tcW w:w="1720" w:type="dxa"/>
            <w:tcBorders>
              <w:top w:val="single" w:sz="4" w:space="0" w:color="auto"/>
              <w:left w:val="nil"/>
              <w:bottom w:val="single" w:sz="4" w:space="0" w:color="auto"/>
              <w:right w:val="nil"/>
            </w:tcBorders>
            <w:shd w:val="clear" w:color="auto" w:fill="auto"/>
            <w:noWrap/>
            <w:vAlign w:val="center"/>
            <w:hideMark/>
          </w:tcPr>
          <w:p w14:paraId="6181A894"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4º trimestre</w:t>
            </w:r>
          </w:p>
        </w:tc>
      </w:tr>
      <w:tr w:rsidR="00A00C23" w:rsidRPr="00A00C23" w14:paraId="398FA2FC" w14:textId="77777777" w:rsidTr="00A00C23">
        <w:trPr>
          <w:trHeight w:val="315"/>
          <w:jc w:val="center"/>
        </w:trPr>
        <w:tc>
          <w:tcPr>
            <w:tcW w:w="1840" w:type="dxa"/>
            <w:tcBorders>
              <w:top w:val="nil"/>
              <w:left w:val="nil"/>
              <w:bottom w:val="nil"/>
              <w:right w:val="nil"/>
            </w:tcBorders>
            <w:shd w:val="clear" w:color="auto" w:fill="auto"/>
            <w:noWrap/>
            <w:vAlign w:val="center"/>
            <w:hideMark/>
          </w:tcPr>
          <w:p w14:paraId="4C62E076"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Caxias do Sul</w:t>
            </w:r>
          </w:p>
        </w:tc>
        <w:tc>
          <w:tcPr>
            <w:tcW w:w="1720" w:type="dxa"/>
            <w:tcBorders>
              <w:top w:val="nil"/>
              <w:left w:val="nil"/>
              <w:bottom w:val="nil"/>
              <w:right w:val="nil"/>
            </w:tcBorders>
            <w:shd w:val="clear" w:color="auto" w:fill="auto"/>
            <w:noWrap/>
            <w:vAlign w:val="center"/>
            <w:hideMark/>
          </w:tcPr>
          <w:p w14:paraId="0849DAC6"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3.741,00 </w:t>
            </w:r>
          </w:p>
        </w:tc>
        <w:tc>
          <w:tcPr>
            <w:tcW w:w="1720" w:type="dxa"/>
            <w:tcBorders>
              <w:top w:val="nil"/>
              <w:left w:val="nil"/>
              <w:bottom w:val="nil"/>
              <w:right w:val="nil"/>
            </w:tcBorders>
            <w:shd w:val="clear" w:color="auto" w:fill="auto"/>
            <w:noWrap/>
            <w:vAlign w:val="center"/>
            <w:hideMark/>
          </w:tcPr>
          <w:p w14:paraId="145A917C"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4.942,60 </w:t>
            </w:r>
          </w:p>
        </w:tc>
        <w:tc>
          <w:tcPr>
            <w:tcW w:w="1720" w:type="dxa"/>
            <w:tcBorders>
              <w:top w:val="nil"/>
              <w:left w:val="nil"/>
              <w:bottom w:val="nil"/>
              <w:right w:val="nil"/>
            </w:tcBorders>
            <w:shd w:val="clear" w:color="auto" w:fill="auto"/>
            <w:noWrap/>
            <w:vAlign w:val="center"/>
            <w:hideMark/>
          </w:tcPr>
          <w:p w14:paraId="718BF452"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4.675,35 </w:t>
            </w:r>
          </w:p>
        </w:tc>
        <w:tc>
          <w:tcPr>
            <w:tcW w:w="1720" w:type="dxa"/>
            <w:tcBorders>
              <w:top w:val="nil"/>
              <w:left w:val="nil"/>
              <w:bottom w:val="nil"/>
              <w:right w:val="nil"/>
            </w:tcBorders>
            <w:shd w:val="clear" w:color="auto" w:fill="auto"/>
            <w:noWrap/>
            <w:vAlign w:val="center"/>
            <w:hideMark/>
          </w:tcPr>
          <w:p w14:paraId="2128E96C"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3.982,10 </w:t>
            </w:r>
          </w:p>
        </w:tc>
      </w:tr>
      <w:tr w:rsidR="00A00C23" w:rsidRPr="00A00C23" w14:paraId="742A613D" w14:textId="77777777" w:rsidTr="00A00C23">
        <w:trPr>
          <w:trHeight w:val="315"/>
          <w:jc w:val="center"/>
        </w:trPr>
        <w:tc>
          <w:tcPr>
            <w:tcW w:w="1840" w:type="dxa"/>
            <w:tcBorders>
              <w:top w:val="nil"/>
              <w:left w:val="nil"/>
              <w:bottom w:val="nil"/>
              <w:right w:val="nil"/>
            </w:tcBorders>
            <w:shd w:val="clear" w:color="auto" w:fill="auto"/>
            <w:noWrap/>
            <w:vAlign w:val="center"/>
            <w:hideMark/>
          </w:tcPr>
          <w:p w14:paraId="566C73B7"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Farroupilha</w:t>
            </w:r>
          </w:p>
        </w:tc>
        <w:tc>
          <w:tcPr>
            <w:tcW w:w="1720" w:type="dxa"/>
            <w:tcBorders>
              <w:top w:val="nil"/>
              <w:left w:val="nil"/>
              <w:bottom w:val="nil"/>
              <w:right w:val="nil"/>
            </w:tcBorders>
            <w:shd w:val="clear" w:color="auto" w:fill="auto"/>
            <w:noWrap/>
            <w:vAlign w:val="center"/>
            <w:hideMark/>
          </w:tcPr>
          <w:p w14:paraId="19A008FA"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1.433,90 </w:t>
            </w:r>
          </w:p>
        </w:tc>
        <w:tc>
          <w:tcPr>
            <w:tcW w:w="1720" w:type="dxa"/>
            <w:tcBorders>
              <w:top w:val="nil"/>
              <w:left w:val="nil"/>
              <w:bottom w:val="nil"/>
              <w:right w:val="nil"/>
            </w:tcBorders>
            <w:shd w:val="clear" w:color="auto" w:fill="auto"/>
            <w:noWrap/>
            <w:vAlign w:val="center"/>
            <w:hideMark/>
          </w:tcPr>
          <w:p w14:paraId="2B851BF7"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2.199,00 </w:t>
            </w:r>
          </w:p>
        </w:tc>
        <w:tc>
          <w:tcPr>
            <w:tcW w:w="1720" w:type="dxa"/>
            <w:tcBorders>
              <w:top w:val="nil"/>
              <w:left w:val="nil"/>
              <w:bottom w:val="nil"/>
              <w:right w:val="nil"/>
            </w:tcBorders>
            <w:shd w:val="clear" w:color="auto" w:fill="auto"/>
            <w:noWrap/>
            <w:vAlign w:val="center"/>
            <w:hideMark/>
          </w:tcPr>
          <w:p w14:paraId="2C8E8E9A"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2.043,50 </w:t>
            </w:r>
          </w:p>
        </w:tc>
        <w:tc>
          <w:tcPr>
            <w:tcW w:w="1720" w:type="dxa"/>
            <w:tcBorders>
              <w:top w:val="nil"/>
              <w:left w:val="nil"/>
              <w:bottom w:val="nil"/>
              <w:right w:val="nil"/>
            </w:tcBorders>
            <w:shd w:val="clear" w:color="auto" w:fill="auto"/>
            <w:noWrap/>
            <w:vAlign w:val="center"/>
            <w:hideMark/>
          </w:tcPr>
          <w:p w14:paraId="74016270"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1.875,00 </w:t>
            </w:r>
          </w:p>
        </w:tc>
      </w:tr>
      <w:tr w:rsidR="00A00C23" w:rsidRPr="00A00C23" w14:paraId="40028764" w14:textId="77777777" w:rsidTr="00A00C23">
        <w:trPr>
          <w:trHeight w:val="315"/>
          <w:jc w:val="center"/>
        </w:trPr>
        <w:tc>
          <w:tcPr>
            <w:tcW w:w="1840" w:type="dxa"/>
            <w:tcBorders>
              <w:top w:val="nil"/>
              <w:left w:val="nil"/>
              <w:bottom w:val="single" w:sz="4" w:space="0" w:color="auto"/>
              <w:right w:val="nil"/>
            </w:tcBorders>
            <w:shd w:val="clear" w:color="auto" w:fill="auto"/>
            <w:noWrap/>
            <w:vAlign w:val="center"/>
            <w:hideMark/>
          </w:tcPr>
          <w:p w14:paraId="18E1596C"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São Marcos</w:t>
            </w:r>
          </w:p>
        </w:tc>
        <w:tc>
          <w:tcPr>
            <w:tcW w:w="1720" w:type="dxa"/>
            <w:tcBorders>
              <w:top w:val="nil"/>
              <w:left w:val="nil"/>
              <w:bottom w:val="single" w:sz="4" w:space="0" w:color="auto"/>
              <w:right w:val="nil"/>
            </w:tcBorders>
            <w:shd w:val="clear" w:color="auto" w:fill="auto"/>
            <w:noWrap/>
            <w:vAlign w:val="center"/>
            <w:hideMark/>
          </w:tcPr>
          <w:p w14:paraId="18304C3E"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943,15 </w:t>
            </w:r>
          </w:p>
        </w:tc>
        <w:tc>
          <w:tcPr>
            <w:tcW w:w="1720" w:type="dxa"/>
            <w:tcBorders>
              <w:top w:val="nil"/>
              <w:left w:val="nil"/>
              <w:bottom w:val="single" w:sz="4" w:space="0" w:color="auto"/>
              <w:right w:val="nil"/>
            </w:tcBorders>
            <w:shd w:val="clear" w:color="auto" w:fill="auto"/>
            <w:noWrap/>
            <w:vAlign w:val="center"/>
            <w:hideMark/>
          </w:tcPr>
          <w:p w14:paraId="0FE9AF5B"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1.356,50 </w:t>
            </w:r>
          </w:p>
        </w:tc>
        <w:tc>
          <w:tcPr>
            <w:tcW w:w="1720" w:type="dxa"/>
            <w:tcBorders>
              <w:top w:val="nil"/>
              <w:left w:val="nil"/>
              <w:bottom w:val="single" w:sz="4" w:space="0" w:color="auto"/>
              <w:right w:val="nil"/>
            </w:tcBorders>
            <w:shd w:val="clear" w:color="auto" w:fill="auto"/>
            <w:noWrap/>
            <w:vAlign w:val="center"/>
            <w:hideMark/>
          </w:tcPr>
          <w:p w14:paraId="12F8FED1"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1.567,30 </w:t>
            </w:r>
          </w:p>
        </w:tc>
        <w:tc>
          <w:tcPr>
            <w:tcW w:w="1720" w:type="dxa"/>
            <w:tcBorders>
              <w:top w:val="nil"/>
              <w:left w:val="nil"/>
              <w:bottom w:val="single" w:sz="4" w:space="0" w:color="auto"/>
              <w:right w:val="nil"/>
            </w:tcBorders>
            <w:shd w:val="clear" w:color="auto" w:fill="auto"/>
            <w:noWrap/>
            <w:vAlign w:val="center"/>
            <w:hideMark/>
          </w:tcPr>
          <w:p w14:paraId="755459B6" w14:textId="77777777" w:rsidR="00A00C23" w:rsidRPr="00A00C23" w:rsidRDefault="00A00C23" w:rsidP="00A00C23">
            <w:pPr>
              <w:spacing w:after="0" w:line="360" w:lineRule="auto"/>
              <w:jc w:val="center"/>
              <w:rPr>
                <w:rFonts w:ascii="Times New Roman" w:eastAsia="Times New Roman" w:hAnsi="Times New Roman" w:cs="Times New Roman"/>
                <w:color w:val="000000"/>
                <w:sz w:val="24"/>
                <w:szCs w:val="24"/>
                <w:lang w:eastAsia="pt-BR"/>
              </w:rPr>
            </w:pPr>
            <w:r w:rsidRPr="00A00C23">
              <w:rPr>
                <w:rFonts w:ascii="Times New Roman" w:eastAsia="Times New Roman" w:hAnsi="Times New Roman" w:cs="Times New Roman"/>
                <w:color w:val="000000"/>
                <w:sz w:val="24"/>
                <w:szCs w:val="24"/>
                <w:lang w:eastAsia="pt-BR"/>
              </w:rPr>
              <w:t xml:space="preserve"> R$      1.140,60 </w:t>
            </w:r>
          </w:p>
        </w:tc>
      </w:tr>
    </w:tbl>
    <w:p w14:paraId="2A1FA5E5" w14:textId="40EB9D93" w:rsidR="004A2D3B" w:rsidRPr="00A00C23" w:rsidRDefault="00A00C23" w:rsidP="00A00C23">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A00C23">
        <w:rPr>
          <w:rFonts w:ascii="Times New Roman" w:hAnsi="Times New Roman" w:cs="Times New Roman"/>
          <w:sz w:val="20"/>
          <w:szCs w:val="20"/>
        </w:rPr>
        <w:t>Fonte: O Autor (2020).</w:t>
      </w:r>
    </w:p>
    <w:p w14:paraId="42FD2ABD" w14:textId="77777777" w:rsidR="004308D4" w:rsidRPr="00A00C23" w:rsidRDefault="004308D4" w:rsidP="004308D4">
      <w:pPr>
        <w:rPr>
          <w:rFonts w:ascii="Times New Roman" w:hAnsi="Times New Roman" w:cs="Times New Roman"/>
          <w:sz w:val="24"/>
          <w:szCs w:val="24"/>
        </w:rPr>
      </w:pPr>
    </w:p>
    <w:p w14:paraId="435B7EF0" w14:textId="70EDD00D" w:rsidR="007835F7" w:rsidRPr="00244161" w:rsidRDefault="00244161"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244161">
        <w:rPr>
          <w:rFonts w:ascii="Times New Roman" w:hAnsi="Times New Roman" w:cs="Times New Roman"/>
          <w:b/>
          <w:bCs/>
          <w:sz w:val="24"/>
          <w:szCs w:val="24"/>
        </w:rPr>
        <w:t>Estrutura do artigo</w:t>
      </w:r>
    </w:p>
    <w:p w14:paraId="68A323E1" w14:textId="2B09B755" w:rsidR="00A511A5" w:rsidRDefault="00244161" w:rsidP="00A511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Conforme mencionado nas “Regras de Submissão de Artigos ao VI SIGEPRO”, os artigos deverão, obrigatoriamente, seguir a seguinte estrutura e utilizar, exatamente, os seguintes títulos nas seções, são eles: </w:t>
      </w:r>
      <w:r w:rsidR="00A511A5">
        <w:rPr>
          <w:rFonts w:ascii="Times New Roman" w:hAnsi="Times New Roman" w:cs="Times New Roman"/>
          <w:sz w:val="24"/>
          <w:szCs w:val="24"/>
        </w:rPr>
        <w:t xml:space="preserve">Introdução; Referencial teórico; </w:t>
      </w:r>
      <w:r w:rsidR="0099281A">
        <w:rPr>
          <w:rFonts w:ascii="Times New Roman" w:hAnsi="Times New Roman" w:cs="Times New Roman"/>
          <w:sz w:val="24"/>
          <w:szCs w:val="24"/>
        </w:rPr>
        <w:t>Metodologia</w:t>
      </w:r>
      <w:r w:rsidR="00A511A5">
        <w:rPr>
          <w:rFonts w:ascii="Times New Roman" w:hAnsi="Times New Roman" w:cs="Times New Roman"/>
          <w:sz w:val="24"/>
          <w:szCs w:val="24"/>
        </w:rPr>
        <w:t>; Resultados e discussões; Conclusão; Referências; Anexos e Apêndices (se necessário).</w:t>
      </w:r>
    </w:p>
    <w:p w14:paraId="5404C82C" w14:textId="5680340C" w:rsidR="00490A28" w:rsidRDefault="00490A28" w:rsidP="00A511A5">
      <w:pPr>
        <w:spacing w:after="0" w:line="360" w:lineRule="auto"/>
        <w:jc w:val="both"/>
        <w:rPr>
          <w:rFonts w:ascii="Times New Roman" w:hAnsi="Times New Roman" w:cs="Times New Roman"/>
          <w:sz w:val="24"/>
          <w:szCs w:val="24"/>
        </w:rPr>
      </w:pPr>
    </w:p>
    <w:p w14:paraId="0F599810" w14:textId="7C9FFC79" w:rsidR="00490A28" w:rsidRPr="000E6A6F" w:rsidRDefault="000E6A6F"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0E6A6F">
        <w:rPr>
          <w:rFonts w:ascii="Times New Roman" w:hAnsi="Times New Roman" w:cs="Times New Roman"/>
          <w:b/>
          <w:bCs/>
          <w:sz w:val="24"/>
          <w:szCs w:val="24"/>
        </w:rPr>
        <w:t>Informações adicionais</w:t>
      </w:r>
    </w:p>
    <w:p w14:paraId="20A59942" w14:textId="366AA22B" w:rsidR="000E6A6F" w:rsidRDefault="000E6A6F" w:rsidP="000E6A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Os artigos poderão ser submetidos em português ou em inglês.</w:t>
      </w:r>
    </w:p>
    <w:p w14:paraId="33DC1F8B" w14:textId="14F05652" w:rsidR="000E6A6F" w:rsidRDefault="000F7DEA" w:rsidP="000E6A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Caso o artigo seja apresentado no VI SIGEPRO, as apresentações deverão ser realizadas conforme o idioma de submissão do artigo. Exemplo: se o artigo fo</w:t>
      </w:r>
      <w:r w:rsidR="003F3862">
        <w:rPr>
          <w:rFonts w:ascii="Times New Roman" w:hAnsi="Times New Roman" w:cs="Times New Roman"/>
          <w:sz w:val="24"/>
          <w:szCs w:val="24"/>
        </w:rPr>
        <w:t>r s</w:t>
      </w:r>
      <w:r>
        <w:rPr>
          <w:rFonts w:ascii="Times New Roman" w:hAnsi="Times New Roman" w:cs="Times New Roman"/>
          <w:sz w:val="24"/>
          <w:szCs w:val="24"/>
        </w:rPr>
        <w:t xml:space="preserve">ubmetido em inglês, </w:t>
      </w:r>
      <w:r w:rsidR="006A2C40">
        <w:rPr>
          <w:rFonts w:ascii="Times New Roman" w:hAnsi="Times New Roman" w:cs="Times New Roman"/>
          <w:sz w:val="24"/>
          <w:szCs w:val="24"/>
        </w:rPr>
        <w:t>a apresentação deverá ser</w:t>
      </w:r>
      <w:r w:rsidR="003F3862">
        <w:rPr>
          <w:rFonts w:ascii="Times New Roman" w:hAnsi="Times New Roman" w:cs="Times New Roman"/>
          <w:sz w:val="24"/>
          <w:szCs w:val="24"/>
        </w:rPr>
        <w:t xml:space="preserve"> em</w:t>
      </w:r>
      <w:r>
        <w:rPr>
          <w:rFonts w:ascii="Times New Roman" w:hAnsi="Times New Roman" w:cs="Times New Roman"/>
          <w:sz w:val="24"/>
          <w:szCs w:val="24"/>
        </w:rPr>
        <w:t xml:space="preserve"> inglês</w:t>
      </w:r>
      <w:r w:rsidR="006A2C40">
        <w:rPr>
          <w:rFonts w:ascii="Times New Roman" w:hAnsi="Times New Roman" w:cs="Times New Roman"/>
          <w:sz w:val="24"/>
          <w:szCs w:val="24"/>
        </w:rPr>
        <w:t xml:space="preserve">, assim como os slides que serão exibidos. </w:t>
      </w:r>
    </w:p>
    <w:p w14:paraId="7297D8BC" w14:textId="295760CC" w:rsidR="006A2C40" w:rsidRDefault="003F3862" w:rsidP="000E6A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Poderão ser submetidos até 5 artigos por autor, não importando a ordem de autoria.</w:t>
      </w:r>
    </w:p>
    <w:p w14:paraId="182941B0" w14:textId="2114FE6A" w:rsidR="003F3862" w:rsidRDefault="003F3862" w:rsidP="000E6A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Todas as regras e critérios de participação, submissão e avaliação de artigos estão disponíveis e descritas nas “Regras de Submissão de Artigos ao VI SIGEPRO”.</w:t>
      </w:r>
    </w:p>
    <w:p w14:paraId="204BEAAC" w14:textId="77777777" w:rsidR="000E6A6F" w:rsidRPr="000E6A6F" w:rsidRDefault="000E6A6F" w:rsidP="000E6A6F">
      <w:pPr>
        <w:spacing w:after="0" w:line="360" w:lineRule="auto"/>
        <w:jc w:val="both"/>
        <w:rPr>
          <w:rFonts w:ascii="Times New Roman" w:hAnsi="Times New Roman" w:cs="Times New Roman"/>
          <w:sz w:val="24"/>
          <w:szCs w:val="24"/>
        </w:rPr>
      </w:pPr>
    </w:p>
    <w:p w14:paraId="763B1EE9" w14:textId="490504EB" w:rsidR="00490A28" w:rsidRPr="00313644" w:rsidRDefault="00490A28"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313644">
        <w:rPr>
          <w:rFonts w:ascii="Times New Roman" w:hAnsi="Times New Roman" w:cs="Times New Roman"/>
          <w:b/>
          <w:bCs/>
          <w:sz w:val="24"/>
          <w:szCs w:val="24"/>
        </w:rPr>
        <w:t>Citações</w:t>
      </w:r>
    </w:p>
    <w:p w14:paraId="609A7699" w14:textId="28A3CD0C" w:rsidR="00511EF4" w:rsidRDefault="000C302C" w:rsidP="003136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o VI SIGEPRO, as citações podem ser diretas ou indiretas.</w:t>
      </w:r>
      <w:r w:rsidR="00A01A55">
        <w:rPr>
          <w:rFonts w:ascii="Times New Roman" w:hAnsi="Times New Roman" w:cs="Times New Roman"/>
          <w:sz w:val="24"/>
          <w:szCs w:val="24"/>
        </w:rPr>
        <w:t xml:space="preserve"> </w:t>
      </w:r>
      <w:r w:rsidR="004F4424">
        <w:rPr>
          <w:rFonts w:ascii="Times New Roman" w:hAnsi="Times New Roman" w:cs="Times New Roman"/>
          <w:sz w:val="24"/>
          <w:szCs w:val="24"/>
        </w:rPr>
        <w:t>Obrigatoriamente, as informações abaixo devem ser seguidas, como forma de padronização de citações.</w:t>
      </w:r>
      <w:r w:rsidR="00A01A55">
        <w:rPr>
          <w:rFonts w:ascii="Times New Roman" w:hAnsi="Times New Roman" w:cs="Times New Roman"/>
          <w:sz w:val="24"/>
          <w:szCs w:val="24"/>
        </w:rPr>
        <w:t xml:space="preserve"> Não recomenda-se o uso de </w:t>
      </w:r>
      <w:r w:rsidR="00A01A55" w:rsidRPr="00A01A55">
        <w:rPr>
          <w:rFonts w:ascii="Times New Roman" w:hAnsi="Times New Roman" w:cs="Times New Roman"/>
          <w:i/>
          <w:iCs/>
          <w:sz w:val="24"/>
          <w:szCs w:val="24"/>
        </w:rPr>
        <w:t>apud</w:t>
      </w:r>
      <w:r w:rsidR="00A01A55">
        <w:rPr>
          <w:rFonts w:ascii="Times New Roman" w:hAnsi="Times New Roman" w:cs="Times New Roman"/>
          <w:sz w:val="24"/>
          <w:szCs w:val="24"/>
        </w:rPr>
        <w:t xml:space="preserve">. </w:t>
      </w:r>
    </w:p>
    <w:p w14:paraId="0D855DD9" w14:textId="1BF1E475" w:rsidR="004F4424" w:rsidRDefault="004F4424" w:rsidP="003136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648D">
        <w:rPr>
          <w:rFonts w:ascii="Times New Roman" w:hAnsi="Times New Roman" w:cs="Times New Roman"/>
          <w:sz w:val="24"/>
          <w:szCs w:val="24"/>
        </w:rPr>
        <w:t>Citações diretas breves: não devem ter mais de três linhas, devem integrar o texto e estarem entre aspas</w:t>
      </w:r>
      <w:r w:rsidR="0026516E">
        <w:rPr>
          <w:rFonts w:ascii="Times New Roman" w:hAnsi="Times New Roman" w:cs="Times New Roman"/>
          <w:sz w:val="24"/>
          <w:szCs w:val="24"/>
        </w:rPr>
        <w:t>. Nesta categoria, o ano e a página devem ser descritos</w:t>
      </w:r>
      <w:r w:rsidR="0049648D">
        <w:rPr>
          <w:rFonts w:ascii="Times New Roman" w:hAnsi="Times New Roman" w:cs="Times New Roman"/>
          <w:sz w:val="24"/>
          <w:szCs w:val="24"/>
        </w:rPr>
        <w:t>;</w:t>
      </w:r>
    </w:p>
    <w:p w14:paraId="2D91AF0A" w14:textId="141AFDA0" w:rsidR="00891905" w:rsidRDefault="0049648D" w:rsidP="008919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F70">
        <w:rPr>
          <w:rFonts w:ascii="Times New Roman" w:hAnsi="Times New Roman" w:cs="Times New Roman"/>
          <w:sz w:val="24"/>
          <w:szCs w:val="24"/>
        </w:rPr>
        <w:t xml:space="preserve">Citações diretas longas: </w:t>
      </w:r>
      <w:r w:rsidR="00D06182">
        <w:rPr>
          <w:rFonts w:ascii="Times New Roman" w:hAnsi="Times New Roman" w:cs="Times New Roman"/>
          <w:sz w:val="24"/>
          <w:szCs w:val="24"/>
        </w:rPr>
        <w:t xml:space="preserve">são citações diretas com mais de três linhas. </w:t>
      </w:r>
      <w:r w:rsidR="00891905">
        <w:rPr>
          <w:rFonts w:ascii="Times New Roman" w:hAnsi="Times New Roman" w:cs="Times New Roman"/>
          <w:sz w:val="24"/>
          <w:szCs w:val="24"/>
        </w:rPr>
        <w:t xml:space="preserve">Deve-se utilizar </w:t>
      </w:r>
      <w:r w:rsidR="00891905" w:rsidRPr="00891905">
        <w:rPr>
          <w:rFonts w:ascii="Times New Roman" w:hAnsi="Times New Roman" w:cs="Times New Roman"/>
          <w:sz w:val="24"/>
          <w:szCs w:val="24"/>
        </w:rPr>
        <w:t>recuo de parágrafo com 4 cm</w:t>
      </w:r>
      <w:r w:rsidR="00891905">
        <w:rPr>
          <w:rFonts w:ascii="Times New Roman" w:hAnsi="Times New Roman" w:cs="Times New Roman"/>
          <w:sz w:val="24"/>
          <w:szCs w:val="24"/>
        </w:rPr>
        <w:t xml:space="preserve">, </w:t>
      </w:r>
      <w:r w:rsidR="00891905" w:rsidRPr="00891905">
        <w:rPr>
          <w:rFonts w:ascii="Times New Roman" w:hAnsi="Times New Roman" w:cs="Times New Roman"/>
          <w:sz w:val="24"/>
          <w:szCs w:val="24"/>
        </w:rPr>
        <w:t>espaçamento simples</w:t>
      </w:r>
      <w:r w:rsidR="00891905">
        <w:rPr>
          <w:rFonts w:ascii="Times New Roman" w:hAnsi="Times New Roman" w:cs="Times New Roman"/>
          <w:sz w:val="24"/>
          <w:szCs w:val="24"/>
        </w:rPr>
        <w:t xml:space="preserve">, </w:t>
      </w:r>
      <w:r w:rsidR="00891905" w:rsidRPr="00891905">
        <w:rPr>
          <w:rFonts w:ascii="Times New Roman" w:hAnsi="Times New Roman" w:cs="Times New Roman"/>
          <w:sz w:val="24"/>
          <w:szCs w:val="24"/>
        </w:rPr>
        <w:t>texto justificado</w:t>
      </w:r>
      <w:r w:rsidR="00891905">
        <w:rPr>
          <w:rFonts w:ascii="Times New Roman" w:hAnsi="Times New Roman" w:cs="Times New Roman"/>
          <w:sz w:val="24"/>
          <w:szCs w:val="24"/>
        </w:rPr>
        <w:t xml:space="preserve">, </w:t>
      </w:r>
      <w:r w:rsidR="00891905" w:rsidRPr="00891905">
        <w:rPr>
          <w:rFonts w:ascii="Times New Roman" w:hAnsi="Times New Roman" w:cs="Times New Roman"/>
          <w:sz w:val="24"/>
          <w:szCs w:val="24"/>
        </w:rPr>
        <w:t>sem parágrafo</w:t>
      </w:r>
      <w:r w:rsidR="00891905">
        <w:rPr>
          <w:rFonts w:ascii="Times New Roman" w:hAnsi="Times New Roman" w:cs="Times New Roman"/>
          <w:sz w:val="24"/>
          <w:szCs w:val="24"/>
        </w:rPr>
        <w:t>, s</w:t>
      </w:r>
      <w:r w:rsidR="00891905" w:rsidRPr="00891905">
        <w:rPr>
          <w:rFonts w:ascii="Times New Roman" w:hAnsi="Times New Roman" w:cs="Times New Roman"/>
          <w:sz w:val="24"/>
          <w:szCs w:val="24"/>
        </w:rPr>
        <w:t>em aspas</w:t>
      </w:r>
      <w:r w:rsidR="00891905">
        <w:rPr>
          <w:rFonts w:ascii="Times New Roman" w:hAnsi="Times New Roman" w:cs="Times New Roman"/>
          <w:sz w:val="24"/>
          <w:szCs w:val="24"/>
        </w:rPr>
        <w:t xml:space="preserve">, </w:t>
      </w:r>
      <w:r w:rsidR="00891905" w:rsidRPr="00891905">
        <w:rPr>
          <w:rFonts w:ascii="Times New Roman" w:hAnsi="Times New Roman" w:cs="Times New Roman"/>
          <w:sz w:val="24"/>
          <w:szCs w:val="24"/>
        </w:rPr>
        <w:t>fonte tamanho 10</w:t>
      </w:r>
      <w:r w:rsidR="00891905">
        <w:rPr>
          <w:rFonts w:ascii="Times New Roman" w:hAnsi="Times New Roman" w:cs="Times New Roman"/>
          <w:sz w:val="24"/>
          <w:szCs w:val="24"/>
        </w:rPr>
        <w:t xml:space="preserve"> e </w:t>
      </w:r>
      <w:r w:rsidR="00891905" w:rsidRPr="00891905">
        <w:rPr>
          <w:rFonts w:ascii="Times New Roman" w:hAnsi="Times New Roman" w:cs="Times New Roman"/>
          <w:sz w:val="24"/>
          <w:szCs w:val="24"/>
        </w:rPr>
        <w:t>recomenda-se o uso de 1 (um) espaço de 1,5 entrelinhas no texto</w:t>
      </w:r>
      <w:r w:rsidR="00891905">
        <w:rPr>
          <w:rFonts w:ascii="Times New Roman" w:hAnsi="Times New Roman" w:cs="Times New Roman"/>
          <w:sz w:val="24"/>
          <w:szCs w:val="24"/>
        </w:rPr>
        <w:t xml:space="preserve"> </w:t>
      </w:r>
      <w:r w:rsidR="00891905" w:rsidRPr="00891905">
        <w:rPr>
          <w:rFonts w:ascii="Times New Roman" w:hAnsi="Times New Roman" w:cs="Times New Roman"/>
          <w:sz w:val="24"/>
          <w:szCs w:val="24"/>
        </w:rPr>
        <w:t xml:space="preserve">que sucede e </w:t>
      </w:r>
      <w:r w:rsidR="00891905" w:rsidRPr="00891905">
        <w:rPr>
          <w:rFonts w:ascii="Times New Roman" w:hAnsi="Times New Roman" w:cs="Times New Roman"/>
          <w:sz w:val="24"/>
          <w:szCs w:val="24"/>
        </w:rPr>
        <w:lastRenderedPageBreak/>
        <w:t>antecede a citação direta maior de três linhas.</w:t>
      </w:r>
      <w:r w:rsidR="00EE54C1">
        <w:rPr>
          <w:rFonts w:ascii="Times New Roman" w:hAnsi="Times New Roman" w:cs="Times New Roman"/>
          <w:sz w:val="24"/>
          <w:szCs w:val="24"/>
        </w:rPr>
        <w:t xml:space="preserve"> Nesta categoria, o ano e a página devem ser descritos.</w:t>
      </w:r>
    </w:p>
    <w:p w14:paraId="6F5108E2" w14:textId="10409574" w:rsidR="00891905" w:rsidRDefault="00891905" w:rsidP="00EE5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4C1">
        <w:rPr>
          <w:rFonts w:ascii="Times New Roman" w:hAnsi="Times New Roman" w:cs="Times New Roman"/>
          <w:sz w:val="24"/>
          <w:szCs w:val="24"/>
        </w:rPr>
        <w:t>Citações indiretas: s</w:t>
      </w:r>
      <w:r w:rsidR="00EE54C1" w:rsidRPr="00EE54C1">
        <w:rPr>
          <w:rFonts w:ascii="Times New Roman" w:hAnsi="Times New Roman" w:cs="Times New Roman"/>
          <w:sz w:val="24"/>
          <w:szCs w:val="24"/>
        </w:rPr>
        <w:t>ão a reprodução da ideia ou do pensamento do autor da obra,</w:t>
      </w:r>
      <w:r w:rsidR="00EE54C1">
        <w:rPr>
          <w:rFonts w:ascii="Times New Roman" w:hAnsi="Times New Roman" w:cs="Times New Roman"/>
          <w:sz w:val="24"/>
          <w:szCs w:val="24"/>
        </w:rPr>
        <w:t xml:space="preserve"> </w:t>
      </w:r>
      <w:r w:rsidR="00EE54C1" w:rsidRPr="00EE54C1">
        <w:rPr>
          <w:rFonts w:ascii="Times New Roman" w:hAnsi="Times New Roman" w:cs="Times New Roman"/>
          <w:sz w:val="24"/>
          <w:szCs w:val="24"/>
        </w:rPr>
        <w:t>transcritos com as palavras do autor do trabalho.</w:t>
      </w:r>
      <w:r w:rsidR="00813F0A">
        <w:rPr>
          <w:rFonts w:ascii="Times New Roman" w:hAnsi="Times New Roman" w:cs="Times New Roman"/>
          <w:sz w:val="24"/>
          <w:szCs w:val="24"/>
        </w:rPr>
        <w:t xml:space="preserve"> Nesta categoria, somente o ano deve estar descrito.</w:t>
      </w:r>
    </w:p>
    <w:p w14:paraId="18B23532" w14:textId="20A1459C" w:rsidR="00346DA2" w:rsidRDefault="00346DA2" w:rsidP="00EE5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Exemplos de citações:</w:t>
      </w:r>
    </w:p>
    <w:p w14:paraId="540586CD" w14:textId="254FB4AE" w:rsidR="00813F0A" w:rsidRDefault="00813F0A" w:rsidP="00EE5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Citação de um autor: (FRANCO, 2018, .117) ou Para Franco (2018, p. 117).</w:t>
      </w:r>
    </w:p>
    <w:p w14:paraId="7DD33F5D" w14:textId="7BBF908E" w:rsidR="00813F0A" w:rsidRDefault="00813F0A" w:rsidP="00EE5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Citação de dois autores: (FRANCO; PASOLINI, 2017, p. 12) ou De acordo com Franco e Pasolini (2017, p. 12).</w:t>
      </w:r>
    </w:p>
    <w:p w14:paraId="7F199BFB" w14:textId="1FC4325F" w:rsidR="00813F0A" w:rsidRDefault="00813F0A" w:rsidP="00EE5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Citação de três autores: </w:t>
      </w:r>
      <w:r w:rsidR="00F52F66">
        <w:rPr>
          <w:rFonts w:ascii="Times New Roman" w:hAnsi="Times New Roman" w:cs="Times New Roman"/>
          <w:sz w:val="24"/>
          <w:szCs w:val="24"/>
        </w:rPr>
        <w:t>(FRANCO; PASOLINI; MONEGAT, 2019, p. 4) ou Conforme Franco, Pasolini e Monegat (2019, p. 4).</w:t>
      </w:r>
    </w:p>
    <w:p w14:paraId="44CD33C3" w14:textId="129DDDDF" w:rsidR="00F52F66" w:rsidRDefault="00F52F66" w:rsidP="00EE5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Citação de mais de três autores: </w:t>
      </w:r>
      <w:r w:rsidR="007C2828">
        <w:rPr>
          <w:rFonts w:ascii="Times New Roman" w:hAnsi="Times New Roman" w:cs="Times New Roman"/>
          <w:sz w:val="24"/>
          <w:szCs w:val="24"/>
        </w:rPr>
        <w:t xml:space="preserve">(FRANCO </w:t>
      </w:r>
      <w:r w:rsidR="007C2828" w:rsidRPr="007C2828">
        <w:rPr>
          <w:rFonts w:ascii="Times New Roman" w:hAnsi="Times New Roman" w:cs="Times New Roman"/>
          <w:i/>
          <w:iCs/>
          <w:sz w:val="24"/>
          <w:szCs w:val="24"/>
        </w:rPr>
        <w:t>et al.</w:t>
      </w:r>
      <w:r w:rsidR="007C2828">
        <w:rPr>
          <w:rFonts w:ascii="Times New Roman" w:hAnsi="Times New Roman" w:cs="Times New Roman"/>
          <w:sz w:val="24"/>
          <w:szCs w:val="24"/>
        </w:rPr>
        <w:t xml:space="preserve">, </w:t>
      </w:r>
      <w:r w:rsidR="00A01A55">
        <w:rPr>
          <w:rFonts w:ascii="Times New Roman" w:hAnsi="Times New Roman" w:cs="Times New Roman"/>
          <w:sz w:val="24"/>
          <w:szCs w:val="24"/>
        </w:rPr>
        <w:t xml:space="preserve">2020, p. 10) ou Como afirma Franco </w:t>
      </w:r>
      <w:r w:rsidR="00A01A55" w:rsidRPr="00346DA2">
        <w:rPr>
          <w:rFonts w:ascii="Times New Roman" w:hAnsi="Times New Roman" w:cs="Times New Roman"/>
          <w:i/>
          <w:iCs/>
          <w:sz w:val="24"/>
          <w:szCs w:val="24"/>
        </w:rPr>
        <w:t>et al.</w:t>
      </w:r>
      <w:r w:rsidR="00A01A55">
        <w:rPr>
          <w:rFonts w:ascii="Times New Roman" w:hAnsi="Times New Roman" w:cs="Times New Roman"/>
          <w:sz w:val="24"/>
          <w:szCs w:val="24"/>
        </w:rPr>
        <w:t xml:space="preserve"> (2020, p. 10).</w:t>
      </w:r>
    </w:p>
    <w:p w14:paraId="0797D1C4" w14:textId="77777777" w:rsidR="00313644" w:rsidRPr="00313644" w:rsidRDefault="00313644" w:rsidP="00313644">
      <w:pPr>
        <w:spacing w:after="0" w:line="360" w:lineRule="auto"/>
        <w:jc w:val="both"/>
        <w:rPr>
          <w:rFonts w:ascii="Times New Roman" w:hAnsi="Times New Roman" w:cs="Times New Roman"/>
          <w:sz w:val="24"/>
          <w:szCs w:val="24"/>
        </w:rPr>
      </w:pPr>
    </w:p>
    <w:p w14:paraId="2CD97A37" w14:textId="20C4B383" w:rsidR="00490A28" w:rsidRPr="00313644" w:rsidRDefault="00490A28"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313644">
        <w:rPr>
          <w:rFonts w:ascii="Times New Roman" w:hAnsi="Times New Roman" w:cs="Times New Roman"/>
          <w:b/>
          <w:bCs/>
          <w:sz w:val="24"/>
          <w:szCs w:val="24"/>
        </w:rPr>
        <w:t>Formatação de referências</w:t>
      </w:r>
    </w:p>
    <w:p w14:paraId="4FE1BCFA" w14:textId="65D3D57C" w:rsidR="00C258DD" w:rsidRDefault="00C258DD" w:rsidP="00C258DD">
      <w:pPr>
        <w:spacing w:after="0" w:line="360" w:lineRule="auto"/>
        <w:jc w:val="both"/>
        <w:rPr>
          <w:rFonts w:ascii="Times New Roman" w:hAnsi="Times New Roman" w:cs="Times New Roman"/>
          <w:sz w:val="24"/>
          <w:szCs w:val="24"/>
        </w:rPr>
      </w:pPr>
      <w:r w:rsidRPr="00C258DD">
        <w:rPr>
          <w:rFonts w:ascii="Times New Roman" w:hAnsi="Times New Roman" w:cs="Times New Roman"/>
          <w:sz w:val="24"/>
          <w:szCs w:val="24"/>
        </w:rPr>
        <w:t>Para a</w:t>
      </w:r>
      <w:r>
        <w:rPr>
          <w:rFonts w:ascii="Times New Roman" w:hAnsi="Times New Roman" w:cs="Times New Roman"/>
          <w:sz w:val="24"/>
          <w:szCs w:val="24"/>
        </w:rPr>
        <w:t xml:space="preserve"> formatação da</w:t>
      </w:r>
      <w:r w:rsidRPr="00C258DD">
        <w:rPr>
          <w:rFonts w:ascii="Times New Roman" w:hAnsi="Times New Roman" w:cs="Times New Roman"/>
          <w:sz w:val="24"/>
          <w:szCs w:val="24"/>
        </w:rPr>
        <w:t xml:space="preserve">s referências, ao final do artigo, deve-se utilizar texto com fonte </w:t>
      </w:r>
      <w:r w:rsidRPr="00C258DD">
        <w:rPr>
          <w:rFonts w:ascii="Times New Roman" w:hAnsi="Times New Roman" w:cs="Times New Roman"/>
          <w:i/>
          <w:iCs/>
          <w:sz w:val="24"/>
          <w:szCs w:val="24"/>
        </w:rPr>
        <w:t>Times New Roman</w:t>
      </w:r>
      <w:r w:rsidRPr="00C258DD">
        <w:rPr>
          <w:rFonts w:ascii="Times New Roman" w:hAnsi="Times New Roman" w:cs="Times New Roman"/>
          <w:sz w:val="24"/>
          <w:szCs w:val="24"/>
        </w:rPr>
        <w:t>, tamanho 1</w:t>
      </w:r>
      <w:r>
        <w:rPr>
          <w:rFonts w:ascii="Times New Roman" w:hAnsi="Times New Roman" w:cs="Times New Roman"/>
          <w:sz w:val="24"/>
          <w:szCs w:val="24"/>
        </w:rPr>
        <w:t>2</w:t>
      </w:r>
      <w:r w:rsidRPr="00C258DD">
        <w:rPr>
          <w:rFonts w:ascii="Times New Roman" w:hAnsi="Times New Roman" w:cs="Times New Roman"/>
          <w:sz w:val="24"/>
          <w:szCs w:val="24"/>
        </w:rPr>
        <w:t xml:space="preserve">, </w:t>
      </w:r>
      <w:r>
        <w:rPr>
          <w:rFonts w:ascii="Times New Roman" w:hAnsi="Times New Roman" w:cs="Times New Roman"/>
          <w:sz w:val="24"/>
          <w:szCs w:val="24"/>
        </w:rPr>
        <w:t xml:space="preserve">alinhadas à esquerda, </w:t>
      </w:r>
      <w:r w:rsidRPr="00C258DD">
        <w:rPr>
          <w:rFonts w:ascii="Times New Roman" w:hAnsi="Times New Roman" w:cs="Times New Roman"/>
          <w:sz w:val="24"/>
          <w:szCs w:val="24"/>
        </w:rPr>
        <w:t>separadas entre si por um espaço simples em branco</w:t>
      </w:r>
      <w:r>
        <w:rPr>
          <w:rFonts w:ascii="Times New Roman" w:hAnsi="Times New Roman" w:cs="Times New Roman"/>
          <w:sz w:val="24"/>
          <w:szCs w:val="24"/>
        </w:rPr>
        <w:t xml:space="preserve">. Ainda, as referências </w:t>
      </w:r>
      <w:r w:rsidRPr="00C258DD">
        <w:rPr>
          <w:rFonts w:ascii="Times New Roman" w:hAnsi="Times New Roman" w:cs="Times New Roman"/>
          <w:sz w:val="24"/>
          <w:szCs w:val="24"/>
        </w:rPr>
        <w:t>devem aparecer em ordem alfabética e não devem ser numeradas</w:t>
      </w:r>
      <w:r w:rsidR="00F77149">
        <w:rPr>
          <w:rFonts w:ascii="Times New Roman" w:hAnsi="Times New Roman" w:cs="Times New Roman"/>
          <w:sz w:val="24"/>
          <w:szCs w:val="24"/>
        </w:rPr>
        <w:t xml:space="preserve">. Além disso, nomes e sobrenomes dos autores não deverão ser abreviados. Caso as referências (exemplo: artigos) sejam acessados pela internet, o link deverá ser disponibilizado, assim como a data de acesso. Observe os exemplos </w:t>
      </w:r>
      <w:r>
        <w:rPr>
          <w:rFonts w:ascii="Times New Roman" w:hAnsi="Times New Roman" w:cs="Times New Roman"/>
          <w:sz w:val="24"/>
          <w:szCs w:val="24"/>
        </w:rPr>
        <w:t>aleatórios apresentados abaixo</w:t>
      </w:r>
      <w:r w:rsidR="00F77149">
        <w:rPr>
          <w:rFonts w:ascii="Times New Roman" w:hAnsi="Times New Roman" w:cs="Times New Roman"/>
          <w:sz w:val="24"/>
          <w:szCs w:val="24"/>
        </w:rPr>
        <w:t xml:space="preserve"> e construa as suas referências exatamente com o mesmo padrão</w:t>
      </w:r>
      <w:r>
        <w:rPr>
          <w:rFonts w:ascii="Times New Roman" w:hAnsi="Times New Roman" w:cs="Times New Roman"/>
          <w:sz w:val="24"/>
          <w:szCs w:val="24"/>
        </w:rPr>
        <w:t>. Por fim, s</w:t>
      </w:r>
      <w:r w:rsidRPr="00C258DD">
        <w:rPr>
          <w:rFonts w:ascii="Times New Roman" w:hAnsi="Times New Roman" w:cs="Times New Roman"/>
          <w:sz w:val="24"/>
          <w:szCs w:val="24"/>
        </w:rPr>
        <w:t>omente autores usados no texto devem ser citados nas referências</w:t>
      </w:r>
      <w:r>
        <w:rPr>
          <w:rFonts w:ascii="Times New Roman" w:hAnsi="Times New Roman" w:cs="Times New Roman"/>
          <w:sz w:val="24"/>
          <w:szCs w:val="24"/>
        </w:rPr>
        <w:t xml:space="preserve">. Do mesmo modo, </w:t>
      </w:r>
      <w:r w:rsidRPr="00C258DD">
        <w:rPr>
          <w:rFonts w:ascii="Times New Roman" w:hAnsi="Times New Roman" w:cs="Times New Roman"/>
          <w:sz w:val="24"/>
          <w:szCs w:val="24"/>
        </w:rPr>
        <w:t xml:space="preserve">as referências devem conter todos os autores citados no texto. </w:t>
      </w:r>
    </w:p>
    <w:p w14:paraId="706E373B" w14:textId="6AF91A14" w:rsidR="00C258DD" w:rsidRDefault="00C258DD" w:rsidP="00C258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Atenção: </w:t>
      </w:r>
      <w:r w:rsidRPr="00C258DD">
        <w:rPr>
          <w:rFonts w:ascii="Times New Roman" w:hAnsi="Times New Roman" w:cs="Times New Roman"/>
          <w:sz w:val="24"/>
          <w:szCs w:val="24"/>
        </w:rPr>
        <w:t xml:space="preserve">citar corretamente a literatura é </w:t>
      </w:r>
      <w:r>
        <w:rPr>
          <w:rFonts w:ascii="Times New Roman" w:hAnsi="Times New Roman" w:cs="Times New Roman"/>
          <w:sz w:val="24"/>
          <w:szCs w:val="24"/>
        </w:rPr>
        <w:t>de extrema importância</w:t>
      </w:r>
      <w:r w:rsidRPr="00C258DD">
        <w:rPr>
          <w:rFonts w:ascii="Times New Roman" w:hAnsi="Times New Roman" w:cs="Times New Roman"/>
          <w:sz w:val="24"/>
          <w:szCs w:val="24"/>
        </w:rPr>
        <w:t>. Citar trechos de trabalhos de outros autores, sem referenciar adequadamente, pode ser enquadrado como plágio</w:t>
      </w:r>
      <w:r>
        <w:rPr>
          <w:rFonts w:ascii="Times New Roman" w:hAnsi="Times New Roman" w:cs="Times New Roman"/>
          <w:sz w:val="24"/>
          <w:szCs w:val="24"/>
        </w:rPr>
        <w:t>.</w:t>
      </w:r>
      <w:r w:rsidR="00313644">
        <w:rPr>
          <w:rFonts w:ascii="Times New Roman" w:hAnsi="Times New Roman" w:cs="Times New Roman"/>
          <w:sz w:val="24"/>
          <w:szCs w:val="24"/>
        </w:rPr>
        <w:t xml:space="preserve"> Neste contexto, é importante ressaltar que todos os artigos passarão por um </w:t>
      </w:r>
      <w:r w:rsidR="00313644" w:rsidRPr="00313644">
        <w:rPr>
          <w:rFonts w:ascii="Times New Roman" w:hAnsi="Times New Roman" w:cs="Times New Roman"/>
          <w:i/>
          <w:iCs/>
          <w:sz w:val="24"/>
          <w:szCs w:val="24"/>
        </w:rPr>
        <w:t>software</w:t>
      </w:r>
      <w:r w:rsidR="00313644">
        <w:rPr>
          <w:rFonts w:ascii="Times New Roman" w:hAnsi="Times New Roman" w:cs="Times New Roman"/>
          <w:sz w:val="24"/>
          <w:szCs w:val="24"/>
        </w:rPr>
        <w:t xml:space="preserve"> de plágio.</w:t>
      </w:r>
    </w:p>
    <w:p w14:paraId="5CA1CC18" w14:textId="77777777" w:rsidR="00C258DD" w:rsidRPr="00C258DD" w:rsidRDefault="00C258DD" w:rsidP="00C258DD">
      <w:pPr>
        <w:spacing w:after="0" w:line="360" w:lineRule="auto"/>
        <w:jc w:val="both"/>
        <w:rPr>
          <w:rFonts w:ascii="Times New Roman" w:hAnsi="Times New Roman" w:cs="Times New Roman"/>
          <w:sz w:val="24"/>
          <w:szCs w:val="24"/>
        </w:rPr>
      </w:pPr>
    </w:p>
    <w:p w14:paraId="286B5183" w14:textId="167DB1EB" w:rsidR="00490A28" w:rsidRPr="00313644" w:rsidRDefault="00490A28" w:rsidP="00313644">
      <w:pPr>
        <w:pStyle w:val="PargrafodaLista"/>
        <w:numPr>
          <w:ilvl w:val="0"/>
          <w:numId w:val="1"/>
        </w:numPr>
        <w:spacing w:after="0" w:line="360" w:lineRule="auto"/>
        <w:jc w:val="both"/>
        <w:outlineLvl w:val="0"/>
        <w:rPr>
          <w:rFonts w:ascii="Times New Roman" w:hAnsi="Times New Roman" w:cs="Times New Roman"/>
          <w:b/>
          <w:bCs/>
          <w:sz w:val="24"/>
          <w:szCs w:val="24"/>
        </w:rPr>
      </w:pPr>
      <w:r w:rsidRPr="00313644">
        <w:rPr>
          <w:rFonts w:ascii="Times New Roman" w:hAnsi="Times New Roman" w:cs="Times New Roman"/>
          <w:b/>
          <w:bCs/>
          <w:sz w:val="24"/>
          <w:szCs w:val="24"/>
        </w:rPr>
        <w:t>Referências</w:t>
      </w:r>
    </w:p>
    <w:p w14:paraId="65B64729" w14:textId="65A95900" w:rsidR="003E060D" w:rsidRPr="00C41FD9" w:rsidRDefault="003E060D"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t xml:space="preserve">BERTÉLI, Michele </w:t>
      </w:r>
      <w:proofErr w:type="spellStart"/>
      <w:r w:rsidRPr="00C41FD9">
        <w:rPr>
          <w:rFonts w:ascii="Times New Roman" w:hAnsi="Times New Roman" w:cs="Times New Roman"/>
          <w:sz w:val="24"/>
          <w:szCs w:val="24"/>
          <w:shd w:val="clear" w:color="auto" w:fill="FFFFFF"/>
        </w:rPr>
        <w:t>Otobelli</w:t>
      </w:r>
      <w:proofErr w:type="spellEnd"/>
      <w:r w:rsidRPr="00C41FD9">
        <w:rPr>
          <w:rFonts w:ascii="Times New Roman" w:hAnsi="Times New Roman" w:cs="Times New Roman"/>
          <w:sz w:val="24"/>
          <w:szCs w:val="24"/>
          <w:shd w:val="clear" w:color="auto" w:fill="FFFFFF"/>
        </w:rPr>
        <w:t>. </w:t>
      </w:r>
      <w:r w:rsidRPr="00C41FD9">
        <w:rPr>
          <w:rStyle w:val="Forte"/>
          <w:rFonts w:ascii="Times New Roman" w:hAnsi="Times New Roman" w:cs="Times New Roman"/>
          <w:sz w:val="24"/>
          <w:szCs w:val="24"/>
          <w:shd w:val="clear" w:color="auto" w:fill="FFFFFF"/>
        </w:rPr>
        <w:t>Utilização da gestão por processos de negócio nas organizações do setor metalmecânico de Caxias do Sul</w:t>
      </w:r>
      <w:r w:rsidRPr="00C41FD9">
        <w:rPr>
          <w:rFonts w:ascii="Times New Roman" w:hAnsi="Times New Roman" w:cs="Times New Roman"/>
          <w:sz w:val="24"/>
          <w:szCs w:val="24"/>
          <w:shd w:val="clear" w:color="auto" w:fill="FFFFFF"/>
        </w:rPr>
        <w:t>. 2013. 127 f. Dissertação (Mestrado) - Curso de Administração, Universidade de Caxias do Sul, Caxias do Sul, 2013. Disponível em: https://repositorio.ucs.br/xmlui/handle/11338/105. Acesso em: 23 fev. 2021.</w:t>
      </w:r>
    </w:p>
    <w:p w14:paraId="30032125" w14:textId="6E33B62D" w:rsidR="003E060D" w:rsidRPr="00C41FD9" w:rsidRDefault="003E060D" w:rsidP="000C302C">
      <w:pPr>
        <w:spacing w:after="0" w:line="240" w:lineRule="auto"/>
        <w:rPr>
          <w:rFonts w:ascii="Times New Roman" w:hAnsi="Times New Roman" w:cs="Times New Roman"/>
          <w:sz w:val="24"/>
          <w:szCs w:val="24"/>
          <w:shd w:val="clear" w:color="auto" w:fill="FFFFFF"/>
        </w:rPr>
      </w:pPr>
    </w:p>
    <w:p w14:paraId="50E0CD30" w14:textId="75DE7441" w:rsidR="003E060D" w:rsidRPr="00C41FD9" w:rsidRDefault="003E060D"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lastRenderedPageBreak/>
        <w:t>CECCONELLO, Ivandro. </w:t>
      </w:r>
      <w:r w:rsidRPr="00C41FD9">
        <w:rPr>
          <w:rStyle w:val="Forte"/>
          <w:rFonts w:ascii="Times New Roman" w:hAnsi="Times New Roman" w:cs="Times New Roman"/>
          <w:sz w:val="24"/>
          <w:szCs w:val="24"/>
          <w:shd w:val="clear" w:color="auto" w:fill="FFFFFF"/>
        </w:rPr>
        <w:t xml:space="preserve">Prontidão para tecnologia, inteligência de produto e customização em massa como preditores do valor de uso no contexto dos </w:t>
      </w:r>
      <w:proofErr w:type="spellStart"/>
      <w:r w:rsidRPr="00C41FD9">
        <w:rPr>
          <w:rStyle w:val="Forte"/>
          <w:rFonts w:ascii="Times New Roman" w:hAnsi="Times New Roman" w:cs="Times New Roman"/>
          <w:sz w:val="24"/>
          <w:szCs w:val="24"/>
          <w:shd w:val="clear" w:color="auto" w:fill="FFFFFF"/>
        </w:rPr>
        <w:t>smart</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products</w:t>
      </w:r>
      <w:proofErr w:type="spellEnd"/>
      <w:r w:rsidRPr="00C41FD9">
        <w:rPr>
          <w:rFonts w:ascii="Times New Roman" w:hAnsi="Times New Roman" w:cs="Times New Roman"/>
          <w:sz w:val="24"/>
          <w:szCs w:val="24"/>
          <w:shd w:val="clear" w:color="auto" w:fill="FFFFFF"/>
        </w:rPr>
        <w:t>. 2019. 167 f. Tese (Doutorado) - Curso de Administração, Universidade de Caxias do Sul, Caxias do Sul, 2019. Disponível em: https://repositorio.ucs.br/xmlui/bitstream/handle/11338/5243/Tese%20Ivandro%20Cecconello.pdf?sequence=1&amp;isAllowed=y. Acesso em: 23 fev. 2021.</w:t>
      </w:r>
    </w:p>
    <w:p w14:paraId="721EE0EA" w14:textId="706737AB" w:rsidR="003E060D" w:rsidRPr="00C41FD9" w:rsidRDefault="003E060D" w:rsidP="000C302C">
      <w:pPr>
        <w:spacing w:after="0" w:line="240" w:lineRule="auto"/>
        <w:rPr>
          <w:rFonts w:ascii="Times New Roman" w:hAnsi="Times New Roman" w:cs="Times New Roman"/>
          <w:sz w:val="24"/>
          <w:szCs w:val="24"/>
          <w:shd w:val="clear" w:color="auto" w:fill="FFFFFF"/>
        </w:rPr>
      </w:pPr>
    </w:p>
    <w:p w14:paraId="42CF9481" w14:textId="068E08BE" w:rsidR="006132A4" w:rsidRPr="00C41FD9" w:rsidRDefault="006132A4"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t>FRANCO, Mateus Müller </w:t>
      </w:r>
      <w:r w:rsidRPr="00C41FD9">
        <w:rPr>
          <w:rStyle w:val="nfase"/>
          <w:rFonts w:ascii="Times New Roman" w:hAnsi="Times New Roman" w:cs="Times New Roman"/>
          <w:sz w:val="24"/>
          <w:szCs w:val="24"/>
          <w:shd w:val="clear" w:color="auto" w:fill="FFFFFF"/>
        </w:rPr>
        <w:t>et al</w:t>
      </w:r>
      <w:r w:rsidRPr="00C41FD9">
        <w:rPr>
          <w:rFonts w:ascii="Times New Roman" w:hAnsi="Times New Roman" w:cs="Times New Roman"/>
          <w:sz w:val="24"/>
          <w:szCs w:val="24"/>
          <w:shd w:val="clear" w:color="auto" w:fill="FFFFFF"/>
        </w:rPr>
        <w:t>. Colação de grau: benefícios obtidos por meio do redesenho de processos. In: ENCONTRO NACIONAL DE ENGENHARIA DE PRODUÇÃO, 38., 2018, Maceió. </w:t>
      </w:r>
      <w:r w:rsidRPr="00C41FD9">
        <w:rPr>
          <w:rStyle w:val="Forte"/>
          <w:rFonts w:ascii="Times New Roman" w:hAnsi="Times New Roman" w:cs="Times New Roman"/>
          <w:sz w:val="24"/>
          <w:szCs w:val="24"/>
          <w:shd w:val="clear" w:color="auto" w:fill="FFFFFF"/>
        </w:rPr>
        <w:t>Anais [...]</w:t>
      </w:r>
      <w:r w:rsidR="00C41FD9">
        <w:rPr>
          <w:rStyle w:val="Forte"/>
          <w:rFonts w:ascii="Times New Roman" w:hAnsi="Times New Roman" w:cs="Times New Roman"/>
          <w:sz w:val="24"/>
          <w:szCs w:val="24"/>
          <w:shd w:val="clear" w:color="auto" w:fill="FFFFFF"/>
        </w:rPr>
        <w:t xml:space="preserve">. </w:t>
      </w:r>
      <w:r w:rsidRPr="00C41FD9">
        <w:rPr>
          <w:rFonts w:ascii="Times New Roman" w:hAnsi="Times New Roman" w:cs="Times New Roman"/>
          <w:sz w:val="24"/>
          <w:szCs w:val="24"/>
          <w:shd w:val="clear" w:color="auto" w:fill="FFFFFF"/>
        </w:rPr>
        <w:t>Maceió: Abepro, 2018. p. 1-14. Disponível em: http://www.abepro.org.br/biblioteca/TN_STO_258_486_35303.pdf. Acesso em: 23 fev. 2021.</w:t>
      </w:r>
    </w:p>
    <w:p w14:paraId="7A5A0FE7" w14:textId="7767028D" w:rsidR="006132A4" w:rsidRPr="00C41FD9" w:rsidRDefault="006132A4" w:rsidP="000C302C">
      <w:pPr>
        <w:spacing w:after="0" w:line="240" w:lineRule="auto"/>
        <w:rPr>
          <w:rFonts w:ascii="Times New Roman" w:hAnsi="Times New Roman" w:cs="Times New Roman"/>
          <w:sz w:val="24"/>
          <w:szCs w:val="24"/>
          <w:shd w:val="clear" w:color="auto" w:fill="FFFFFF"/>
        </w:rPr>
      </w:pPr>
    </w:p>
    <w:p w14:paraId="45D9D13C" w14:textId="15C6B2F6" w:rsidR="00C41FD9" w:rsidRPr="00C41FD9" w:rsidRDefault="00C41FD9"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t xml:space="preserve">FRANK, Alejandro Germán; DALENOGARE, Lucas Santos; AYALA, Néstor </w:t>
      </w:r>
      <w:proofErr w:type="spellStart"/>
      <w:r w:rsidRPr="00C41FD9">
        <w:rPr>
          <w:rFonts w:ascii="Times New Roman" w:hAnsi="Times New Roman" w:cs="Times New Roman"/>
          <w:sz w:val="24"/>
          <w:szCs w:val="24"/>
          <w:shd w:val="clear" w:color="auto" w:fill="FFFFFF"/>
        </w:rPr>
        <w:t>Fabián</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Industry</w:t>
      </w:r>
      <w:proofErr w:type="spellEnd"/>
      <w:r w:rsidRPr="00C41FD9">
        <w:rPr>
          <w:rFonts w:ascii="Times New Roman" w:hAnsi="Times New Roman" w:cs="Times New Roman"/>
          <w:sz w:val="24"/>
          <w:szCs w:val="24"/>
          <w:shd w:val="clear" w:color="auto" w:fill="FFFFFF"/>
        </w:rPr>
        <w:t xml:space="preserve"> 4.0 </w:t>
      </w:r>
      <w:proofErr w:type="spellStart"/>
      <w:r w:rsidRPr="00C41FD9">
        <w:rPr>
          <w:rFonts w:ascii="Times New Roman" w:hAnsi="Times New Roman" w:cs="Times New Roman"/>
          <w:sz w:val="24"/>
          <w:szCs w:val="24"/>
          <w:shd w:val="clear" w:color="auto" w:fill="FFFFFF"/>
        </w:rPr>
        <w:t>technologies</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implementation</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patterns</w:t>
      </w:r>
      <w:proofErr w:type="spellEnd"/>
      <w:r w:rsidRPr="00C41FD9">
        <w:rPr>
          <w:rFonts w:ascii="Times New Roman" w:hAnsi="Times New Roman" w:cs="Times New Roman"/>
          <w:sz w:val="24"/>
          <w:szCs w:val="24"/>
          <w:shd w:val="clear" w:color="auto" w:fill="FFFFFF"/>
        </w:rPr>
        <w:t xml:space="preserve"> in </w:t>
      </w:r>
      <w:proofErr w:type="spellStart"/>
      <w:r w:rsidRPr="00C41FD9">
        <w:rPr>
          <w:rFonts w:ascii="Times New Roman" w:hAnsi="Times New Roman" w:cs="Times New Roman"/>
          <w:sz w:val="24"/>
          <w:szCs w:val="24"/>
          <w:shd w:val="clear" w:color="auto" w:fill="FFFFFF"/>
        </w:rPr>
        <w:t>manufacturing</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companies</w:t>
      </w:r>
      <w:proofErr w:type="spellEnd"/>
      <w:r w:rsidRPr="00C41FD9">
        <w:rPr>
          <w:rFonts w:ascii="Times New Roman" w:hAnsi="Times New Roman" w:cs="Times New Roman"/>
          <w:sz w:val="24"/>
          <w:szCs w:val="24"/>
          <w:shd w:val="clear" w:color="auto" w:fill="FFFFFF"/>
        </w:rPr>
        <w:t>. </w:t>
      </w:r>
      <w:proofErr w:type="spellStart"/>
      <w:r w:rsidRPr="00C41FD9">
        <w:rPr>
          <w:rStyle w:val="Forte"/>
          <w:rFonts w:ascii="Times New Roman" w:hAnsi="Times New Roman" w:cs="Times New Roman"/>
          <w:sz w:val="24"/>
          <w:szCs w:val="24"/>
          <w:shd w:val="clear" w:color="auto" w:fill="FFFFFF"/>
        </w:rPr>
        <w:t>International</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Journal</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Of</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Production</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Economics</w:t>
      </w:r>
      <w:proofErr w:type="spellEnd"/>
      <w:r w:rsidRPr="00C41FD9">
        <w:rPr>
          <w:rFonts w:ascii="Times New Roman" w:hAnsi="Times New Roman" w:cs="Times New Roman"/>
          <w:sz w:val="24"/>
          <w:szCs w:val="24"/>
          <w:shd w:val="clear" w:color="auto" w:fill="FFFFFF"/>
        </w:rPr>
        <w:t>, [S.L.], v. 210, n. 1, p. 15-26, abr. 2019. Disponível em: https://www.sciencedirect.com/science/article/abs/pii/S0925527319300040?via%3Dihub. Acesso em: 23 fev. 2021.</w:t>
      </w:r>
    </w:p>
    <w:p w14:paraId="2252C0E7" w14:textId="77777777" w:rsidR="0045367E" w:rsidRDefault="0045367E" w:rsidP="000C302C">
      <w:pPr>
        <w:spacing w:after="0" w:line="240" w:lineRule="auto"/>
        <w:rPr>
          <w:rFonts w:ascii="Times New Roman" w:hAnsi="Times New Roman" w:cs="Times New Roman"/>
          <w:sz w:val="24"/>
          <w:szCs w:val="24"/>
          <w:shd w:val="clear" w:color="auto" w:fill="FFFFFF"/>
        </w:rPr>
      </w:pPr>
    </w:p>
    <w:p w14:paraId="2170103B" w14:textId="3868AA1C" w:rsidR="003E060D" w:rsidRPr="00C41FD9" w:rsidRDefault="003E060D"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t>FORTUNATI, Larissa; SERRANO, Rosiane; LACERDA, Daniel Pacheco. Ecossistema de valor da moda na perspectiva das tecnologias vestíveis. In: SIMPÓSIO GAÚCHO DE ENGENHARIA DE PRODUÇÃO, 5., 2019, Santa Cruz do Sul. </w:t>
      </w:r>
      <w:r w:rsidRPr="00C41FD9">
        <w:rPr>
          <w:rStyle w:val="Forte"/>
          <w:rFonts w:ascii="Times New Roman" w:hAnsi="Times New Roman" w:cs="Times New Roman"/>
          <w:sz w:val="24"/>
          <w:szCs w:val="24"/>
          <w:shd w:val="clear" w:color="auto" w:fill="FFFFFF"/>
        </w:rPr>
        <w:t>Anais [...]. </w:t>
      </w:r>
      <w:r w:rsidRPr="00C41FD9">
        <w:rPr>
          <w:rFonts w:ascii="Times New Roman" w:hAnsi="Times New Roman" w:cs="Times New Roman"/>
          <w:sz w:val="24"/>
          <w:szCs w:val="24"/>
          <w:shd w:val="clear" w:color="auto" w:fill="FFFFFF"/>
        </w:rPr>
        <w:t>Santa Cruz do Sul: Nugeep, 2019. p. 1-14. Disponível em: https://www.even3.com.br/anais/sigepro2020/256834-ecossistema-de-valor-da-moda-na-perspectiva-das-tecnologias-vestiveis/. Acesso em: 23 fev. 2021.</w:t>
      </w:r>
    </w:p>
    <w:p w14:paraId="222BEB19" w14:textId="47185BD3" w:rsidR="003E060D" w:rsidRPr="00C41FD9" w:rsidRDefault="003E060D" w:rsidP="000C302C">
      <w:pPr>
        <w:spacing w:after="0" w:line="240" w:lineRule="auto"/>
        <w:rPr>
          <w:rFonts w:ascii="Times New Roman" w:hAnsi="Times New Roman" w:cs="Times New Roman"/>
          <w:sz w:val="24"/>
          <w:szCs w:val="24"/>
          <w:shd w:val="clear" w:color="auto" w:fill="FFFFFF"/>
        </w:rPr>
      </w:pPr>
    </w:p>
    <w:p w14:paraId="0C878313" w14:textId="56BB3369" w:rsidR="00D766E6" w:rsidRPr="002E4552" w:rsidRDefault="00D766E6"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t xml:space="preserve">MONEGAT, Amanda </w:t>
      </w:r>
      <w:r w:rsidR="006132A4" w:rsidRPr="00C41FD9">
        <w:rPr>
          <w:rFonts w:ascii="Times New Roman" w:hAnsi="Times New Roman" w:cs="Times New Roman"/>
          <w:sz w:val="24"/>
          <w:szCs w:val="24"/>
          <w:shd w:val="clear" w:color="auto" w:fill="FFFFFF"/>
        </w:rPr>
        <w:t>D</w:t>
      </w:r>
      <w:r w:rsidRPr="00C41FD9">
        <w:rPr>
          <w:rFonts w:ascii="Times New Roman" w:hAnsi="Times New Roman" w:cs="Times New Roman"/>
          <w:sz w:val="24"/>
          <w:szCs w:val="24"/>
          <w:shd w:val="clear" w:color="auto" w:fill="FFFFFF"/>
        </w:rPr>
        <w:t>alla Rosa </w:t>
      </w:r>
      <w:r w:rsidRPr="00C41FD9">
        <w:rPr>
          <w:rStyle w:val="nfase"/>
          <w:rFonts w:ascii="Times New Roman" w:hAnsi="Times New Roman" w:cs="Times New Roman"/>
          <w:sz w:val="24"/>
          <w:szCs w:val="24"/>
          <w:shd w:val="clear" w:color="auto" w:fill="FFFFFF"/>
        </w:rPr>
        <w:t>et al</w:t>
      </w:r>
      <w:r w:rsidRPr="00C41FD9">
        <w:rPr>
          <w:rFonts w:ascii="Times New Roman" w:hAnsi="Times New Roman" w:cs="Times New Roman"/>
          <w:sz w:val="24"/>
          <w:szCs w:val="24"/>
          <w:shd w:val="clear" w:color="auto" w:fill="FFFFFF"/>
        </w:rPr>
        <w:t>. Aplicação de programação dinâmica para otimização de um layout de produção: um estudo de caso. </w:t>
      </w:r>
      <w:proofErr w:type="spellStart"/>
      <w:r w:rsidRPr="00C41FD9">
        <w:rPr>
          <w:rStyle w:val="Forte"/>
          <w:rFonts w:ascii="Times New Roman" w:hAnsi="Times New Roman" w:cs="Times New Roman"/>
          <w:sz w:val="24"/>
          <w:szCs w:val="24"/>
          <w:shd w:val="clear" w:color="auto" w:fill="FFFFFF"/>
        </w:rPr>
        <w:t>Tecno-Lógica</w:t>
      </w:r>
      <w:proofErr w:type="spellEnd"/>
      <w:r w:rsidRPr="00C41FD9">
        <w:rPr>
          <w:rFonts w:ascii="Times New Roman" w:hAnsi="Times New Roman" w:cs="Times New Roman"/>
          <w:sz w:val="24"/>
          <w:szCs w:val="24"/>
          <w:shd w:val="clear" w:color="auto" w:fill="FFFFFF"/>
        </w:rPr>
        <w:t xml:space="preserve">, Santa Cruz do Sul, v. 24, n. 1, p. 317-323, 4 set. 2020. Disponível em: https://online.unisc.br/seer/index.php/tecnologica/article/view/15750. Acesso em: 23 fev. </w:t>
      </w:r>
      <w:r w:rsidRPr="002E4552">
        <w:rPr>
          <w:rFonts w:ascii="Times New Roman" w:hAnsi="Times New Roman" w:cs="Times New Roman"/>
          <w:sz w:val="24"/>
          <w:szCs w:val="24"/>
          <w:shd w:val="clear" w:color="auto" w:fill="FFFFFF"/>
        </w:rPr>
        <w:t>2021.</w:t>
      </w:r>
    </w:p>
    <w:p w14:paraId="66B01749" w14:textId="77777777" w:rsidR="006132A4" w:rsidRPr="002E4552" w:rsidRDefault="006132A4" w:rsidP="000C302C">
      <w:pPr>
        <w:spacing w:after="0" w:line="240" w:lineRule="auto"/>
        <w:rPr>
          <w:rFonts w:ascii="Times New Roman" w:hAnsi="Times New Roman" w:cs="Times New Roman"/>
          <w:sz w:val="24"/>
          <w:szCs w:val="24"/>
          <w:shd w:val="clear" w:color="auto" w:fill="FFFFFF"/>
        </w:rPr>
      </w:pPr>
    </w:p>
    <w:p w14:paraId="55F0890D" w14:textId="1CD4EFE0" w:rsidR="000C31A7" w:rsidRPr="002E4552" w:rsidRDefault="00F77149" w:rsidP="000C302C">
      <w:pPr>
        <w:spacing w:after="0" w:line="240" w:lineRule="auto"/>
        <w:rPr>
          <w:rFonts w:ascii="Times New Roman" w:hAnsi="Times New Roman" w:cs="Times New Roman"/>
          <w:sz w:val="24"/>
          <w:szCs w:val="24"/>
          <w:shd w:val="clear" w:color="auto" w:fill="FFFFFF"/>
        </w:rPr>
      </w:pPr>
      <w:r w:rsidRPr="002E4552">
        <w:rPr>
          <w:rFonts w:ascii="Times New Roman" w:hAnsi="Times New Roman" w:cs="Times New Roman"/>
          <w:sz w:val="24"/>
          <w:szCs w:val="24"/>
          <w:shd w:val="clear" w:color="auto" w:fill="FFFFFF"/>
        </w:rPr>
        <w:t>MOREIRA, Daniel Augusto. </w:t>
      </w:r>
      <w:r w:rsidRPr="002E4552">
        <w:rPr>
          <w:rStyle w:val="Forte"/>
          <w:rFonts w:ascii="Times New Roman" w:hAnsi="Times New Roman" w:cs="Times New Roman"/>
          <w:sz w:val="24"/>
          <w:szCs w:val="24"/>
          <w:shd w:val="clear" w:color="auto" w:fill="FFFFFF"/>
        </w:rPr>
        <w:t>Administração da Produção e Operações</w:t>
      </w:r>
      <w:r w:rsidRPr="002E4552">
        <w:rPr>
          <w:rFonts w:ascii="Times New Roman" w:hAnsi="Times New Roman" w:cs="Times New Roman"/>
          <w:sz w:val="24"/>
          <w:szCs w:val="24"/>
          <w:shd w:val="clear" w:color="auto" w:fill="FFFFFF"/>
        </w:rPr>
        <w:t>. 2. ed. São Paulo: Cengage Learning, 2015.</w:t>
      </w:r>
    </w:p>
    <w:p w14:paraId="3B06D2B5" w14:textId="2D6AA2CA" w:rsidR="00F77149" w:rsidRPr="002E4552" w:rsidRDefault="00F77149" w:rsidP="000C302C">
      <w:pPr>
        <w:spacing w:after="0" w:line="240" w:lineRule="auto"/>
        <w:rPr>
          <w:rFonts w:ascii="Times New Roman" w:hAnsi="Times New Roman" w:cs="Times New Roman"/>
          <w:sz w:val="24"/>
          <w:szCs w:val="24"/>
        </w:rPr>
      </w:pPr>
    </w:p>
    <w:p w14:paraId="6EF3E7B0" w14:textId="5DE53924" w:rsidR="002E4552" w:rsidRPr="002E4552" w:rsidRDefault="002E4552" w:rsidP="000C302C">
      <w:pPr>
        <w:autoSpaceDE w:val="0"/>
        <w:autoSpaceDN w:val="0"/>
        <w:adjustRightInd w:val="0"/>
        <w:spacing w:after="0" w:line="240" w:lineRule="auto"/>
        <w:rPr>
          <w:rFonts w:ascii="Times New Roman" w:hAnsi="Times New Roman" w:cs="Times New Roman"/>
          <w:sz w:val="24"/>
          <w:szCs w:val="24"/>
        </w:rPr>
      </w:pPr>
      <w:r w:rsidRPr="002E4552">
        <w:rPr>
          <w:rFonts w:ascii="Times New Roman" w:hAnsi="Times New Roman" w:cs="Times New Roman"/>
          <w:sz w:val="24"/>
          <w:szCs w:val="24"/>
        </w:rPr>
        <w:t>RIO GRANDE DO SUL. [Constituição (1989)].</w:t>
      </w:r>
      <w:r>
        <w:rPr>
          <w:rFonts w:ascii="Times New Roman" w:hAnsi="Times New Roman" w:cs="Times New Roman"/>
          <w:sz w:val="24"/>
          <w:szCs w:val="24"/>
        </w:rPr>
        <w:t xml:space="preserve"> </w:t>
      </w:r>
      <w:r w:rsidRPr="002E4552">
        <w:rPr>
          <w:rFonts w:ascii="Times New Roman" w:hAnsi="Times New Roman" w:cs="Times New Roman"/>
          <w:b/>
          <w:bCs/>
          <w:sz w:val="24"/>
          <w:szCs w:val="24"/>
        </w:rPr>
        <w:t>Constituição do Estado do Rio Grande do Sul</w:t>
      </w:r>
      <w:r w:rsidRPr="002E4552">
        <w:rPr>
          <w:rFonts w:ascii="Times New Roman" w:hAnsi="Times New Roman" w:cs="Times New Roman"/>
          <w:sz w:val="24"/>
          <w:szCs w:val="24"/>
        </w:rPr>
        <w:t>. 4.</w:t>
      </w:r>
      <w:r>
        <w:rPr>
          <w:rFonts w:ascii="Times New Roman" w:hAnsi="Times New Roman" w:cs="Times New Roman"/>
          <w:sz w:val="24"/>
          <w:szCs w:val="24"/>
        </w:rPr>
        <w:t xml:space="preserve"> </w:t>
      </w:r>
      <w:r w:rsidRPr="002E4552">
        <w:rPr>
          <w:rFonts w:ascii="Times New Roman" w:hAnsi="Times New Roman" w:cs="Times New Roman"/>
          <w:sz w:val="24"/>
          <w:szCs w:val="24"/>
        </w:rPr>
        <w:t>ed. atual. Porto Alegre: Assembleia Legislativa do</w:t>
      </w:r>
      <w:r>
        <w:rPr>
          <w:rFonts w:ascii="Times New Roman" w:hAnsi="Times New Roman" w:cs="Times New Roman"/>
          <w:sz w:val="24"/>
          <w:szCs w:val="24"/>
        </w:rPr>
        <w:t xml:space="preserve"> </w:t>
      </w:r>
      <w:r w:rsidRPr="002E4552">
        <w:rPr>
          <w:rFonts w:ascii="Times New Roman" w:hAnsi="Times New Roman" w:cs="Times New Roman"/>
          <w:sz w:val="24"/>
          <w:szCs w:val="24"/>
        </w:rPr>
        <w:t>Estado do Rio Grande do Sul, 1995.</w:t>
      </w:r>
    </w:p>
    <w:p w14:paraId="39EE0B06" w14:textId="77777777" w:rsidR="002E4552" w:rsidRPr="002E4552" w:rsidRDefault="002E4552" w:rsidP="000C302C">
      <w:pPr>
        <w:spacing w:after="0" w:line="240" w:lineRule="auto"/>
        <w:rPr>
          <w:rFonts w:ascii="Times New Roman" w:hAnsi="Times New Roman" w:cs="Times New Roman"/>
          <w:sz w:val="24"/>
          <w:szCs w:val="24"/>
        </w:rPr>
      </w:pPr>
    </w:p>
    <w:p w14:paraId="7A9DB1A0" w14:textId="18A49484" w:rsidR="00714C0D" w:rsidRPr="00C41FD9" w:rsidRDefault="004308D4" w:rsidP="000C302C">
      <w:pPr>
        <w:spacing w:after="0" w:line="240" w:lineRule="auto"/>
        <w:rPr>
          <w:rFonts w:ascii="Times New Roman" w:hAnsi="Times New Roman" w:cs="Times New Roman"/>
          <w:sz w:val="24"/>
          <w:szCs w:val="24"/>
          <w:shd w:val="clear" w:color="auto" w:fill="FFFFFF"/>
        </w:rPr>
      </w:pPr>
      <w:r w:rsidRPr="002E4552">
        <w:rPr>
          <w:rFonts w:ascii="Times New Roman" w:hAnsi="Times New Roman" w:cs="Times New Roman"/>
          <w:sz w:val="24"/>
          <w:szCs w:val="24"/>
          <w:shd w:val="clear" w:color="auto" w:fill="FFFFFF"/>
        </w:rPr>
        <w:t>SLACK, Nigel; BRANDON-JONES, Alistair; JOHNSTON, Robert. </w:t>
      </w:r>
      <w:r w:rsidRPr="002E4552">
        <w:rPr>
          <w:rStyle w:val="Forte"/>
          <w:rFonts w:ascii="Times New Roman" w:hAnsi="Times New Roman" w:cs="Times New Roman"/>
          <w:sz w:val="24"/>
          <w:szCs w:val="24"/>
          <w:shd w:val="clear" w:color="auto" w:fill="FFFFFF"/>
        </w:rPr>
        <w:t>Administração da Produção</w:t>
      </w:r>
      <w:r w:rsidRPr="002E4552">
        <w:rPr>
          <w:rFonts w:ascii="Times New Roman" w:hAnsi="Times New Roman" w:cs="Times New Roman"/>
          <w:sz w:val="24"/>
          <w:szCs w:val="24"/>
          <w:shd w:val="clear" w:color="auto" w:fill="FFFFFF"/>
        </w:rPr>
        <w:t>. 8. ed</w:t>
      </w:r>
      <w:r w:rsidRPr="00C41FD9">
        <w:rPr>
          <w:rFonts w:ascii="Times New Roman" w:hAnsi="Times New Roman" w:cs="Times New Roman"/>
          <w:sz w:val="24"/>
          <w:szCs w:val="24"/>
          <w:shd w:val="clear" w:color="auto" w:fill="FFFFFF"/>
        </w:rPr>
        <w:t>. São Paulo: Atlas, 2018.</w:t>
      </w:r>
    </w:p>
    <w:p w14:paraId="7CE25DD9" w14:textId="13373C21" w:rsidR="001440E7" w:rsidRPr="00C41FD9" w:rsidRDefault="001440E7" w:rsidP="000C302C">
      <w:pPr>
        <w:spacing w:after="0" w:line="240" w:lineRule="auto"/>
        <w:rPr>
          <w:rFonts w:ascii="Times New Roman" w:hAnsi="Times New Roman" w:cs="Times New Roman"/>
          <w:sz w:val="24"/>
          <w:szCs w:val="24"/>
          <w:shd w:val="clear" w:color="auto" w:fill="FFFFFF"/>
        </w:rPr>
      </w:pPr>
    </w:p>
    <w:p w14:paraId="490A7FDA" w14:textId="2BEACA91" w:rsidR="001440E7" w:rsidRPr="00C41FD9" w:rsidRDefault="001440E7" w:rsidP="000C302C">
      <w:pPr>
        <w:spacing w:after="0" w:line="240" w:lineRule="auto"/>
        <w:rPr>
          <w:rFonts w:ascii="Times New Roman" w:hAnsi="Times New Roman" w:cs="Times New Roman"/>
          <w:sz w:val="24"/>
          <w:szCs w:val="24"/>
          <w:shd w:val="clear" w:color="auto" w:fill="FFFFFF"/>
        </w:rPr>
      </w:pPr>
      <w:r w:rsidRPr="00C41FD9">
        <w:rPr>
          <w:rFonts w:ascii="Times New Roman" w:hAnsi="Times New Roman" w:cs="Times New Roman"/>
          <w:sz w:val="24"/>
          <w:szCs w:val="24"/>
          <w:shd w:val="clear" w:color="auto" w:fill="FFFFFF"/>
        </w:rPr>
        <w:t>THOMASI, Virginia. </w:t>
      </w:r>
      <w:r w:rsidRPr="00C41FD9">
        <w:rPr>
          <w:rStyle w:val="Forte"/>
          <w:rFonts w:ascii="Times New Roman" w:hAnsi="Times New Roman" w:cs="Times New Roman"/>
          <w:sz w:val="24"/>
          <w:szCs w:val="24"/>
          <w:shd w:val="clear" w:color="auto" w:fill="FFFFFF"/>
        </w:rPr>
        <w:t>Modelagem de um sistema informatizado de planejamento de recursos materiais para o controle de estoque</w:t>
      </w:r>
      <w:r w:rsidRPr="00C41FD9">
        <w:rPr>
          <w:rFonts w:ascii="Times New Roman" w:hAnsi="Times New Roman" w:cs="Times New Roman"/>
          <w:sz w:val="24"/>
          <w:szCs w:val="24"/>
          <w:shd w:val="clear" w:color="auto" w:fill="FFFFFF"/>
        </w:rPr>
        <w:t>. 2017. 34 f. TCC (Graduação) - Curso de Engenharia de Produção, Centro de Tecnologia, Universidade Federal de Santa Maria, Santa Maria, 2017. Disponível em: https://repositorio.ufsm.br/handle/1/12514. Acesso em: 23 fev. 2021.</w:t>
      </w:r>
    </w:p>
    <w:p w14:paraId="6969F40A" w14:textId="20C41BE5" w:rsidR="00CD0F25" w:rsidRPr="00C41FD9" w:rsidRDefault="00CD0F25" w:rsidP="000C302C">
      <w:pPr>
        <w:spacing w:after="0" w:line="240" w:lineRule="auto"/>
        <w:rPr>
          <w:rFonts w:ascii="Times New Roman" w:hAnsi="Times New Roman" w:cs="Times New Roman"/>
          <w:sz w:val="24"/>
          <w:szCs w:val="24"/>
          <w:shd w:val="clear" w:color="auto" w:fill="FFFFFF"/>
        </w:rPr>
      </w:pPr>
    </w:p>
    <w:p w14:paraId="1E6EE820" w14:textId="0C2D4D56" w:rsidR="00CD0F25" w:rsidRPr="00C41FD9" w:rsidRDefault="00CD0F25" w:rsidP="000C302C">
      <w:pPr>
        <w:spacing w:after="0" w:line="240" w:lineRule="auto"/>
        <w:rPr>
          <w:rFonts w:ascii="Times New Roman" w:hAnsi="Times New Roman" w:cs="Times New Roman"/>
          <w:sz w:val="24"/>
          <w:szCs w:val="24"/>
        </w:rPr>
      </w:pPr>
      <w:r w:rsidRPr="00C41FD9">
        <w:rPr>
          <w:rFonts w:ascii="Times New Roman" w:hAnsi="Times New Roman" w:cs="Times New Roman"/>
          <w:sz w:val="24"/>
          <w:szCs w:val="24"/>
          <w:shd w:val="clear" w:color="auto" w:fill="FFFFFF"/>
        </w:rPr>
        <w:lastRenderedPageBreak/>
        <w:t xml:space="preserve">TORTORELLA, Guilherme Luz </w:t>
      </w:r>
      <w:r w:rsidRPr="00C41FD9">
        <w:rPr>
          <w:rFonts w:ascii="Times New Roman" w:hAnsi="Times New Roman" w:cs="Times New Roman"/>
          <w:i/>
          <w:iCs/>
          <w:sz w:val="24"/>
          <w:szCs w:val="24"/>
          <w:shd w:val="clear" w:color="auto" w:fill="FFFFFF"/>
        </w:rPr>
        <w:t>et al.</w:t>
      </w:r>
      <w:r w:rsidRPr="00C41FD9">
        <w:rPr>
          <w:rFonts w:ascii="Times New Roman" w:hAnsi="Times New Roman" w:cs="Times New Roman"/>
          <w:sz w:val="24"/>
          <w:szCs w:val="24"/>
          <w:shd w:val="clear" w:color="auto" w:fill="FFFFFF"/>
        </w:rPr>
        <w:t xml:space="preserve"> Lean </w:t>
      </w:r>
      <w:proofErr w:type="spellStart"/>
      <w:r w:rsidRPr="00C41FD9">
        <w:rPr>
          <w:rFonts w:ascii="Times New Roman" w:hAnsi="Times New Roman" w:cs="Times New Roman"/>
          <w:sz w:val="24"/>
          <w:szCs w:val="24"/>
          <w:shd w:val="clear" w:color="auto" w:fill="FFFFFF"/>
        </w:rPr>
        <w:t>manufacturing</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implementation</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leadership</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styles</w:t>
      </w:r>
      <w:proofErr w:type="spellEnd"/>
      <w:r w:rsidRPr="00C41FD9">
        <w:rPr>
          <w:rFonts w:ascii="Times New Roman" w:hAnsi="Times New Roman" w:cs="Times New Roman"/>
          <w:sz w:val="24"/>
          <w:szCs w:val="24"/>
          <w:shd w:val="clear" w:color="auto" w:fill="FFFFFF"/>
        </w:rPr>
        <w:t xml:space="preserve"> </w:t>
      </w:r>
      <w:proofErr w:type="spellStart"/>
      <w:r w:rsidRPr="00C41FD9">
        <w:rPr>
          <w:rFonts w:ascii="Times New Roman" w:hAnsi="Times New Roman" w:cs="Times New Roman"/>
          <w:sz w:val="24"/>
          <w:szCs w:val="24"/>
          <w:shd w:val="clear" w:color="auto" w:fill="FFFFFF"/>
        </w:rPr>
        <w:t>and</w:t>
      </w:r>
      <w:proofErr w:type="spellEnd"/>
      <w:r w:rsidRPr="00C41FD9">
        <w:rPr>
          <w:rFonts w:ascii="Times New Roman" w:hAnsi="Times New Roman" w:cs="Times New Roman"/>
          <w:sz w:val="24"/>
          <w:szCs w:val="24"/>
          <w:shd w:val="clear" w:color="auto" w:fill="FFFFFF"/>
        </w:rPr>
        <w:t xml:space="preserve"> contextual </w:t>
      </w:r>
      <w:proofErr w:type="spellStart"/>
      <w:r w:rsidRPr="00C41FD9">
        <w:rPr>
          <w:rFonts w:ascii="Times New Roman" w:hAnsi="Times New Roman" w:cs="Times New Roman"/>
          <w:sz w:val="24"/>
          <w:szCs w:val="24"/>
          <w:shd w:val="clear" w:color="auto" w:fill="FFFFFF"/>
        </w:rPr>
        <w:t>variables</w:t>
      </w:r>
      <w:proofErr w:type="spellEnd"/>
      <w:r w:rsidRPr="00C41FD9">
        <w:rPr>
          <w:rFonts w:ascii="Times New Roman" w:hAnsi="Times New Roman" w:cs="Times New Roman"/>
          <w:sz w:val="24"/>
          <w:szCs w:val="24"/>
          <w:shd w:val="clear" w:color="auto" w:fill="FFFFFF"/>
        </w:rPr>
        <w:t>. </w:t>
      </w:r>
      <w:proofErr w:type="spellStart"/>
      <w:r w:rsidRPr="00C41FD9">
        <w:rPr>
          <w:rStyle w:val="Forte"/>
          <w:rFonts w:ascii="Times New Roman" w:hAnsi="Times New Roman" w:cs="Times New Roman"/>
          <w:sz w:val="24"/>
          <w:szCs w:val="24"/>
          <w:shd w:val="clear" w:color="auto" w:fill="FFFFFF"/>
        </w:rPr>
        <w:t>International</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Journal</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Of</w:t>
      </w:r>
      <w:proofErr w:type="spellEnd"/>
      <w:r w:rsidRPr="00C41FD9">
        <w:rPr>
          <w:rStyle w:val="Forte"/>
          <w:rFonts w:ascii="Times New Roman" w:hAnsi="Times New Roman" w:cs="Times New Roman"/>
          <w:sz w:val="24"/>
          <w:szCs w:val="24"/>
          <w:shd w:val="clear" w:color="auto" w:fill="FFFFFF"/>
        </w:rPr>
        <w:t xml:space="preserve"> </w:t>
      </w:r>
      <w:proofErr w:type="spellStart"/>
      <w:r w:rsidRPr="00C41FD9">
        <w:rPr>
          <w:rStyle w:val="Forte"/>
          <w:rFonts w:ascii="Times New Roman" w:hAnsi="Times New Roman" w:cs="Times New Roman"/>
          <w:sz w:val="24"/>
          <w:szCs w:val="24"/>
          <w:shd w:val="clear" w:color="auto" w:fill="FFFFFF"/>
        </w:rPr>
        <w:t>Operations</w:t>
      </w:r>
      <w:proofErr w:type="spellEnd"/>
      <w:r w:rsidRPr="00C41FD9">
        <w:rPr>
          <w:rStyle w:val="Forte"/>
          <w:rFonts w:ascii="Times New Roman" w:hAnsi="Times New Roman" w:cs="Times New Roman"/>
          <w:sz w:val="24"/>
          <w:szCs w:val="24"/>
          <w:shd w:val="clear" w:color="auto" w:fill="FFFFFF"/>
        </w:rPr>
        <w:t xml:space="preserve"> &amp; </w:t>
      </w:r>
      <w:proofErr w:type="spellStart"/>
      <w:r w:rsidRPr="00C41FD9">
        <w:rPr>
          <w:rStyle w:val="Forte"/>
          <w:rFonts w:ascii="Times New Roman" w:hAnsi="Times New Roman" w:cs="Times New Roman"/>
          <w:sz w:val="24"/>
          <w:szCs w:val="24"/>
          <w:shd w:val="clear" w:color="auto" w:fill="FFFFFF"/>
        </w:rPr>
        <w:t>Production</w:t>
      </w:r>
      <w:proofErr w:type="spellEnd"/>
      <w:r w:rsidRPr="00C41FD9">
        <w:rPr>
          <w:rStyle w:val="Forte"/>
          <w:rFonts w:ascii="Times New Roman" w:hAnsi="Times New Roman" w:cs="Times New Roman"/>
          <w:sz w:val="24"/>
          <w:szCs w:val="24"/>
          <w:shd w:val="clear" w:color="auto" w:fill="FFFFFF"/>
        </w:rPr>
        <w:t xml:space="preserve"> Management</w:t>
      </w:r>
      <w:r w:rsidRPr="00C41FD9">
        <w:rPr>
          <w:rFonts w:ascii="Times New Roman" w:hAnsi="Times New Roman" w:cs="Times New Roman"/>
          <w:sz w:val="24"/>
          <w:szCs w:val="24"/>
          <w:shd w:val="clear" w:color="auto" w:fill="FFFFFF"/>
        </w:rPr>
        <w:t>, [S.L.], v. 38, n. 5, p. 1205-1227, 8 maio 2018. Disponível em: https://www.emerald.com/insight/content/doi/10.1108/IJOPM-08-2016-0453/full/html. Acesso em: 23 fev. 2021.</w:t>
      </w:r>
    </w:p>
    <w:p w14:paraId="43298E56" w14:textId="2C464632" w:rsidR="00503909" w:rsidRDefault="00503909"/>
    <w:p w14:paraId="1EFFB48C" w14:textId="52BE242B" w:rsidR="00503909" w:rsidRDefault="00503909"/>
    <w:p w14:paraId="637E6022" w14:textId="023AE261" w:rsidR="00503909" w:rsidRDefault="00503909"/>
    <w:p w14:paraId="280B578A" w14:textId="562A1ABB" w:rsidR="00503909" w:rsidRDefault="00503909"/>
    <w:p w14:paraId="2850615C" w14:textId="2EB3CFB4" w:rsidR="00503909" w:rsidRDefault="00503909"/>
    <w:p w14:paraId="4333F898" w14:textId="3BD4AEA5" w:rsidR="00503909" w:rsidRDefault="00503909"/>
    <w:p w14:paraId="693CB818" w14:textId="596F6DD9" w:rsidR="00503909" w:rsidRDefault="00503909"/>
    <w:p w14:paraId="22D604B6" w14:textId="077F7CA8" w:rsidR="00503909" w:rsidRDefault="00503909"/>
    <w:p w14:paraId="40DDF7E5" w14:textId="1E7BF53E" w:rsidR="00503909" w:rsidRDefault="00503909"/>
    <w:p w14:paraId="147C1854" w14:textId="77BE08F5" w:rsidR="00503909" w:rsidRDefault="00503909"/>
    <w:p w14:paraId="506A92EB" w14:textId="23931B36" w:rsidR="00503909" w:rsidRDefault="00503909"/>
    <w:p w14:paraId="5D87B84A" w14:textId="3AB5C846" w:rsidR="00503909" w:rsidRDefault="00503909"/>
    <w:p w14:paraId="6AD0F3A7" w14:textId="6D203FC8" w:rsidR="00503909" w:rsidRDefault="00503909"/>
    <w:p w14:paraId="093BCE13" w14:textId="565D7077" w:rsidR="00503909" w:rsidRDefault="00503909"/>
    <w:p w14:paraId="59B05C98" w14:textId="5DDD2B7A" w:rsidR="00503909" w:rsidRDefault="00503909"/>
    <w:p w14:paraId="08D9D59E" w14:textId="27E4D043" w:rsidR="00503909" w:rsidRDefault="00503909"/>
    <w:p w14:paraId="10166738" w14:textId="468290C2" w:rsidR="00503909" w:rsidRDefault="00503909"/>
    <w:p w14:paraId="19F82BE9" w14:textId="60B93D6B" w:rsidR="00503909" w:rsidRDefault="00503909"/>
    <w:p w14:paraId="3D761F6B" w14:textId="77A014C6" w:rsidR="00503909" w:rsidRDefault="00503909"/>
    <w:p w14:paraId="5349E604" w14:textId="7823A43F" w:rsidR="00503909" w:rsidRDefault="00503909"/>
    <w:p w14:paraId="0A60F429" w14:textId="20E8E91E" w:rsidR="00503909" w:rsidRDefault="00503909"/>
    <w:p w14:paraId="2243E64A" w14:textId="21E66CD1" w:rsidR="00503909" w:rsidRDefault="00503909"/>
    <w:p w14:paraId="1FE94FCA" w14:textId="54A6C542" w:rsidR="00503909" w:rsidRDefault="00503909"/>
    <w:p w14:paraId="1CEA5CC1" w14:textId="65F5218B" w:rsidR="00503909" w:rsidRDefault="00503909"/>
    <w:p w14:paraId="0814ABA3" w14:textId="1C095366" w:rsidR="00503909" w:rsidRDefault="00503909"/>
    <w:p w14:paraId="2CD138F6" w14:textId="71830517" w:rsidR="00503909" w:rsidRDefault="00503909"/>
    <w:p w14:paraId="4A672762" w14:textId="725EC752" w:rsidR="00503909" w:rsidRDefault="00503909"/>
    <w:p w14:paraId="39118422" w14:textId="7006E331" w:rsidR="00503909" w:rsidRDefault="00503909"/>
    <w:p w14:paraId="5346BCA5" w14:textId="5BBFEADE" w:rsidR="00503909" w:rsidRDefault="00503909"/>
    <w:p w14:paraId="6CA23A2F" w14:textId="269F20BA" w:rsidR="00503909" w:rsidRDefault="00503909"/>
    <w:p w14:paraId="41B73897" w14:textId="2D02DB76" w:rsidR="00503909" w:rsidRDefault="00503909"/>
    <w:p w14:paraId="61AA1934" w14:textId="5595C9D7" w:rsidR="00503909" w:rsidRDefault="00503909"/>
    <w:p w14:paraId="6E6D10CC" w14:textId="692A5E30" w:rsidR="00503909" w:rsidRDefault="00503909"/>
    <w:p w14:paraId="196C4FDA" w14:textId="6B400DB3" w:rsidR="00503909" w:rsidRDefault="00503909"/>
    <w:p w14:paraId="135A6C03" w14:textId="0EEE7CCB" w:rsidR="00503909" w:rsidRDefault="00503909"/>
    <w:p w14:paraId="6E363915" w14:textId="3138C374" w:rsidR="00503909" w:rsidRDefault="00503909"/>
    <w:p w14:paraId="69AF1779" w14:textId="7D247118" w:rsidR="00503909" w:rsidRDefault="00503909"/>
    <w:p w14:paraId="7A139462" w14:textId="5C307EBE" w:rsidR="00503909" w:rsidRDefault="00503909"/>
    <w:p w14:paraId="4B7B24B3" w14:textId="4E3BD386" w:rsidR="00503909" w:rsidRDefault="00503909"/>
    <w:p w14:paraId="682E961E" w14:textId="5E41DFF4" w:rsidR="00503909" w:rsidRDefault="00503909"/>
    <w:p w14:paraId="2039726D" w14:textId="56E790D2" w:rsidR="00503909" w:rsidRDefault="00503909"/>
    <w:p w14:paraId="0CAB9E3C" w14:textId="2EE22463" w:rsidR="00503909" w:rsidRDefault="00503909"/>
    <w:p w14:paraId="349AB378" w14:textId="2DE3E3B4" w:rsidR="00503909" w:rsidRDefault="00503909"/>
    <w:p w14:paraId="1AA33374" w14:textId="01F9B26D" w:rsidR="00503909" w:rsidRDefault="00503909"/>
    <w:p w14:paraId="633EA56F" w14:textId="755D891C" w:rsidR="00503909" w:rsidRDefault="00503909"/>
    <w:p w14:paraId="2061FCB2" w14:textId="6A280683" w:rsidR="00503909" w:rsidRDefault="00503909"/>
    <w:p w14:paraId="1C8EC53B" w14:textId="2C3122A8" w:rsidR="00503909" w:rsidRDefault="00503909"/>
    <w:p w14:paraId="740B3FAD" w14:textId="6E96B5F9" w:rsidR="00503909" w:rsidRDefault="00503909"/>
    <w:p w14:paraId="26D0017A" w14:textId="77777777" w:rsidR="00503909" w:rsidRDefault="00503909"/>
    <w:sectPr w:rsidR="00503909" w:rsidSect="00714C0D">
      <w:headerReference w:type="default" r:id="rId15"/>
      <w:headerReference w:type="first" r:id="rId16"/>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59DFB" w14:textId="77777777" w:rsidR="00673177" w:rsidRDefault="00673177" w:rsidP="00503909">
      <w:pPr>
        <w:spacing w:after="0" w:line="240" w:lineRule="auto"/>
      </w:pPr>
      <w:r>
        <w:separator/>
      </w:r>
    </w:p>
  </w:endnote>
  <w:endnote w:type="continuationSeparator" w:id="0">
    <w:p w14:paraId="5B948EED" w14:textId="77777777" w:rsidR="00673177" w:rsidRDefault="00673177" w:rsidP="0050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0792D" w14:textId="77777777" w:rsidR="00673177" w:rsidRDefault="00673177" w:rsidP="00503909">
      <w:pPr>
        <w:spacing w:after="0" w:line="240" w:lineRule="auto"/>
      </w:pPr>
      <w:r>
        <w:separator/>
      </w:r>
    </w:p>
  </w:footnote>
  <w:footnote w:type="continuationSeparator" w:id="0">
    <w:p w14:paraId="7415D048" w14:textId="77777777" w:rsidR="00673177" w:rsidRDefault="00673177" w:rsidP="00503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A03F5" w14:textId="15D338FD" w:rsidR="00503909" w:rsidRDefault="00503909" w:rsidP="00714C0D">
    <w:pPr>
      <w:pStyle w:val="Cabealho"/>
      <w:jc w:val="center"/>
    </w:pPr>
    <w:r>
      <w:rPr>
        <w:noProof/>
      </w:rPr>
      <w:drawing>
        <wp:inline distT="0" distB="0" distL="0" distR="0" wp14:anchorId="3EFBB26C" wp14:editId="22AA3E45">
          <wp:extent cx="5400040" cy="1111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1112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9F07F" w14:textId="0C2CF465" w:rsidR="00503909" w:rsidRDefault="00503909" w:rsidP="00714C0D">
    <w:pPr>
      <w:pStyle w:val="Cabealho"/>
      <w:jc w:val="center"/>
    </w:pPr>
    <w:r>
      <w:rPr>
        <w:noProof/>
      </w:rPr>
      <w:drawing>
        <wp:inline distT="0" distB="0" distL="0" distR="0" wp14:anchorId="61FEAC93" wp14:editId="27020EEE">
          <wp:extent cx="5400040" cy="1111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111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5393"/>
    <w:multiLevelType w:val="hybridMultilevel"/>
    <w:tmpl w:val="9F82BD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FB58B0"/>
    <w:multiLevelType w:val="multilevel"/>
    <w:tmpl w:val="D6563A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62F7503"/>
    <w:multiLevelType w:val="hybridMultilevel"/>
    <w:tmpl w:val="09DA2F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909"/>
    <w:rsid w:val="00001B49"/>
    <w:rsid w:val="00007679"/>
    <w:rsid w:val="00022458"/>
    <w:rsid w:val="0007579C"/>
    <w:rsid w:val="00093020"/>
    <w:rsid w:val="000C302C"/>
    <w:rsid w:val="000C31A7"/>
    <w:rsid w:val="000D2CBB"/>
    <w:rsid w:val="000E6A6F"/>
    <w:rsid w:val="000F34C0"/>
    <w:rsid w:val="000F7DEA"/>
    <w:rsid w:val="001440E7"/>
    <w:rsid w:val="00244161"/>
    <w:rsid w:val="0026516E"/>
    <w:rsid w:val="00294C2E"/>
    <w:rsid w:val="002E4552"/>
    <w:rsid w:val="002F129D"/>
    <w:rsid w:val="00311F38"/>
    <w:rsid w:val="00313644"/>
    <w:rsid w:val="00346DA2"/>
    <w:rsid w:val="003B71D0"/>
    <w:rsid w:val="003B73AE"/>
    <w:rsid w:val="003E060D"/>
    <w:rsid w:val="003F3862"/>
    <w:rsid w:val="00407D61"/>
    <w:rsid w:val="004308D4"/>
    <w:rsid w:val="0045367E"/>
    <w:rsid w:val="00490A28"/>
    <w:rsid w:val="0049648D"/>
    <w:rsid w:val="004A2D3B"/>
    <w:rsid w:val="004B0720"/>
    <w:rsid w:val="004F4424"/>
    <w:rsid w:val="00503909"/>
    <w:rsid w:val="00511EF4"/>
    <w:rsid w:val="005372EB"/>
    <w:rsid w:val="005E0F70"/>
    <w:rsid w:val="00607C25"/>
    <w:rsid w:val="006132A4"/>
    <w:rsid w:val="006522E7"/>
    <w:rsid w:val="006644D7"/>
    <w:rsid w:val="006665CD"/>
    <w:rsid w:val="00673177"/>
    <w:rsid w:val="0069179C"/>
    <w:rsid w:val="006A2C40"/>
    <w:rsid w:val="00714C0D"/>
    <w:rsid w:val="007835F7"/>
    <w:rsid w:val="007C2828"/>
    <w:rsid w:val="007C589F"/>
    <w:rsid w:val="00813F0A"/>
    <w:rsid w:val="00824144"/>
    <w:rsid w:val="008301F5"/>
    <w:rsid w:val="00854618"/>
    <w:rsid w:val="0087744A"/>
    <w:rsid w:val="00891905"/>
    <w:rsid w:val="008A6275"/>
    <w:rsid w:val="00914795"/>
    <w:rsid w:val="0096469B"/>
    <w:rsid w:val="0099281A"/>
    <w:rsid w:val="009B2A46"/>
    <w:rsid w:val="009E6222"/>
    <w:rsid w:val="00A00C23"/>
    <w:rsid w:val="00A01A55"/>
    <w:rsid w:val="00A02A62"/>
    <w:rsid w:val="00A511A5"/>
    <w:rsid w:val="00A630D1"/>
    <w:rsid w:val="00A93099"/>
    <w:rsid w:val="00AD7183"/>
    <w:rsid w:val="00AE1FF4"/>
    <w:rsid w:val="00C134DE"/>
    <w:rsid w:val="00C258DD"/>
    <w:rsid w:val="00C26FD1"/>
    <w:rsid w:val="00C41FD9"/>
    <w:rsid w:val="00C732E1"/>
    <w:rsid w:val="00CB5070"/>
    <w:rsid w:val="00CD0F25"/>
    <w:rsid w:val="00CF3BFF"/>
    <w:rsid w:val="00D06182"/>
    <w:rsid w:val="00D70981"/>
    <w:rsid w:val="00D766E6"/>
    <w:rsid w:val="00D7775B"/>
    <w:rsid w:val="00DB4B6D"/>
    <w:rsid w:val="00EA18DD"/>
    <w:rsid w:val="00EA693C"/>
    <w:rsid w:val="00ED05AB"/>
    <w:rsid w:val="00EE54C1"/>
    <w:rsid w:val="00F06671"/>
    <w:rsid w:val="00F52F66"/>
    <w:rsid w:val="00F77149"/>
    <w:rsid w:val="00FA20F6"/>
    <w:rsid w:val="00FA3F1F"/>
    <w:rsid w:val="00FA6F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59C1B"/>
  <w15:chartTrackingRefBased/>
  <w15:docId w15:val="{C03E4D68-9E73-4804-9CD6-CAB27E0B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39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3909"/>
  </w:style>
  <w:style w:type="paragraph" w:styleId="Rodap">
    <w:name w:val="footer"/>
    <w:basedOn w:val="Normal"/>
    <w:link w:val="RodapChar"/>
    <w:uiPriority w:val="99"/>
    <w:unhideWhenUsed/>
    <w:rsid w:val="00503909"/>
    <w:pPr>
      <w:tabs>
        <w:tab w:val="center" w:pos="4252"/>
        <w:tab w:val="right" w:pos="8504"/>
      </w:tabs>
      <w:spacing w:after="0" w:line="240" w:lineRule="auto"/>
    </w:pPr>
  </w:style>
  <w:style w:type="character" w:customStyle="1" w:styleId="RodapChar">
    <w:name w:val="Rodapé Char"/>
    <w:basedOn w:val="Fontepargpadro"/>
    <w:link w:val="Rodap"/>
    <w:uiPriority w:val="99"/>
    <w:rsid w:val="00503909"/>
  </w:style>
  <w:style w:type="character" w:styleId="Hyperlink">
    <w:name w:val="Hyperlink"/>
    <w:basedOn w:val="Fontepargpadro"/>
    <w:uiPriority w:val="99"/>
    <w:unhideWhenUsed/>
    <w:rsid w:val="000F34C0"/>
    <w:rPr>
      <w:color w:val="0563C1" w:themeColor="hyperlink"/>
      <w:u w:val="single"/>
    </w:rPr>
  </w:style>
  <w:style w:type="character" w:styleId="MenoPendente">
    <w:name w:val="Unresolved Mention"/>
    <w:basedOn w:val="Fontepargpadro"/>
    <w:uiPriority w:val="99"/>
    <w:semiHidden/>
    <w:unhideWhenUsed/>
    <w:rsid w:val="000F34C0"/>
    <w:rPr>
      <w:color w:val="605E5C"/>
      <w:shd w:val="clear" w:color="auto" w:fill="E1DFDD"/>
    </w:rPr>
  </w:style>
  <w:style w:type="paragraph" w:styleId="PargrafodaLista">
    <w:name w:val="List Paragraph"/>
    <w:basedOn w:val="Normal"/>
    <w:uiPriority w:val="34"/>
    <w:qFormat/>
    <w:rsid w:val="008A6275"/>
    <w:pPr>
      <w:ind w:left="720"/>
      <w:contextualSpacing/>
    </w:pPr>
  </w:style>
  <w:style w:type="paragraph" w:styleId="Legenda">
    <w:name w:val="caption"/>
    <w:basedOn w:val="Normal"/>
    <w:next w:val="Normal"/>
    <w:uiPriority w:val="35"/>
    <w:unhideWhenUsed/>
    <w:qFormat/>
    <w:rsid w:val="00007679"/>
    <w:pPr>
      <w:spacing w:after="200" w:line="240" w:lineRule="auto"/>
    </w:pPr>
    <w:rPr>
      <w:i/>
      <w:iCs/>
      <w:color w:val="44546A" w:themeColor="text2"/>
      <w:sz w:val="18"/>
      <w:szCs w:val="18"/>
    </w:rPr>
  </w:style>
  <w:style w:type="character" w:styleId="Forte">
    <w:name w:val="Strong"/>
    <w:basedOn w:val="Fontepargpadro"/>
    <w:uiPriority w:val="22"/>
    <w:qFormat/>
    <w:rsid w:val="004308D4"/>
    <w:rPr>
      <w:b/>
      <w:bCs/>
    </w:rPr>
  </w:style>
  <w:style w:type="character" w:styleId="nfase">
    <w:name w:val="Emphasis"/>
    <w:basedOn w:val="Fontepargpadro"/>
    <w:uiPriority w:val="20"/>
    <w:qFormat/>
    <w:rsid w:val="00D766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964846">
      <w:bodyDiv w:val="1"/>
      <w:marLeft w:val="0"/>
      <w:marRight w:val="0"/>
      <w:marTop w:val="0"/>
      <w:marBottom w:val="0"/>
      <w:divBdr>
        <w:top w:val="none" w:sz="0" w:space="0" w:color="auto"/>
        <w:left w:val="none" w:sz="0" w:space="0" w:color="auto"/>
        <w:bottom w:val="none" w:sz="0" w:space="0" w:color="auto"/>
        <w:right w:val="none" w:sz="0" w:space="0" w:color="auto"/>
      </w:divBdr>
    </w:div>
    <w:div w:id="503202095">
      <w:bodyDiv w:val="1"/>
      <w:marLeft w:val="0"/>
      <w:marRight w:val="0"/>
      <w:marTop w:val="0"/>
      <w:marBottom w:val="0"/>
      <w:divBdr>
        <w:top w:val="none" w:sz="0" w:space="0" w:color="auto"/>
        <w:left w:val="none" w:sz="0" w:space="0" w:color="auto"/>
        <w:bottom w:val="none" w:sz="0" w:space="0" w:color="auto"/>
        <w:right w:val="none" w:sz="0" w:space="0" w:color="auto"/>
      </w:divBdr>
    </w:div>
    <w:div w:id="662002513">
      <w:bodyDiv w:val="1"/>
      <w:marLeft w:val="0"/>
      <w:marRight w:val="0"/>
      <w:marTop w:val="0"/>
      <w:marBottom w:val="0"/>
      <w:divBdr>
        <w:top w:val="none" w:sz="0" w:space="0" w:color="auto"/>
        <w:left w:val="none" w:sz="0" w:space="0" w:color="auto"/>
        <w:bottom w:val="none" w:sz="0" w:space="0" w:color="auto"/>
        <w:right w:val="none" w:sz="0" w:space="0" w:color="auto"/>
      </w:divBdr>
    </w:div>
    <w:div w:id="1368525485">
      <w:bodyDiv w:val="1"/>
      <w:marLeft w:val="0"/>
      <w:marRight w:val="0"/>
      <w:marTop w:val="0"/>
      <w:marBottom w:val="0"/>
      <w:divBdr>
        <w:top w:val="none" w:sz="0" w:space="0" w:color="auto"/>
        <w:left w:val="none" w:sz="0" w:space="0" w:color="auto"/>
        <w:bottom w:val="none" w:sz="0" w:space="0" w:color="auto"/>
        <w:right w:val="none" w:sz="0" w:space="0" w:color="auto"/>
      </w:divBdr>
    </w:div>
    <w:div w:id="202801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doautor1@dominio.co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ildoautor5@domini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doautor4@domini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maildoautor3@dominio.com" TargetMode="External"/><Relationship Id="rId4" Type="http://schemas.openxmlformats.org/officeDocument/2006/relationships/settings" Target="settings.xml"/><Relationship Id="rId9" Type="http://schemas.openxmlformats.org/officeDocument/2006/relationships/hyperlink" Target="mailto:e-maildoautor2@dominio.com" TargetMode="Externa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8B91-0F3C-41E5-B119-3909EA8D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9</Pages>
  <Words>2255</Words>
  <Characters>12182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Usuario</cp:lastModifiedBy>
  <cp:revision>85</cp:revision>
  <dcterms:created xsi:type="dcterms:W3CDTF">2021-02-15T18:54:00Z</dcterms:created>
  <dcterms:modified xsi:type="dcterms:W3CDTF">2021-02-25T17:06:00Z</dcterms:modified>
</cp:coreProperties>
</file>